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60CD" w14:textId="37FA93DF" w:rsidR="00D30B7F" w:rsidRDefault="00D30B7F" w:rsidP="0043374F">
      <w:pPr>
        <w:spacing w:beforeLines="50" w:before="156" w:line="380" w:lineRule="exact"/>
        <w:ind w:firstLineChars="200" w:firstLine="640"/>
        <w:jc w:val="center"/>
        <w:rPr>
          <w:rFonts w:ascii="宋体" w:hAnsi="宋体"/>
          <w:sz w:val="24"/>
        </w:rPr>
      </w:pPr>
      <w:r>
        <w:rPr>
          <w:rFonts w:ascii="黑体" w:eastAsia="黑体" w:hAnsi="黑体" w:hint="eastAsia"/>
          <w:sz w:val="32"/>
        </w:rPr>
        <w:t>园艺学院</w:t>
      </w:r>
      <w:r w:rsidR="005B6757">
        <w:rPr>
          <w:rFonts w:ascii="黑体" w:eastAsia="黑体" w:hAnsi="黑体" w:hint="eastAsia"/>
          <w:sz w:val="32"/>
        </w:rPr>
        <w:t>校长</w:t>
      </w:r>
      <w:r>
        <w:rPr>
          <w:rFonts w:ascii="黑体" w:eastAsia="黑体" w:hAnsi="黑体" w:hint="eastAsia"/>
          <w:sz w:val="32"/>
        </w:rPr>
        <w:t>奖学金评审实施细则（</w:t>
      </w:r>
      <w:r w:rsidR="005B6757">
        <w:rPr>
          <w:rFonts w:ascii="黑体" w:eastAsia="黑体" w:hAnsi="黑体" w:hint="eastAsia"/>
          <w:sz w:val="32"/>
        </w:rPr>
        <w:t>初稿</w:t>
      </w:r>
      <w:r>
        <w:rPr>
          <w:rFonts w:ascii="黑体" w:eastAsia="黑体" w:hAnsi="黑体" w:hint="eastAsia"/>
          <w:sz w:val="32"/>
        </w:rPr>
        <w:t>）</w:t>
      </w:r>
    </w:p>
    <w:p w14:paraId="5DE08172" w14:textId="37C48F8C" w:rsidR="00D30B7F" w:rsidRDefault="005B6757" w:rsidP="00D30B7F">
      <w:pPr>
        <w:spacing w:beforeLines="50" w:before="156" w:line="380" w:lineRule="exact"/>
        <w:ind w:firstLineChars="200" w:firstLine="480"/>
        <w:rPr>
          <w:sz w:val="24"/>
          <w:szCs w:val="24"/>
        </w:rPr>
      </w:pPr>
      <w:r w:rsidRPr="005B6757">
        <w:rPr>
          <w:rFonts w:ascii="宋体" w:hAnsi="宋体" w:hint="eastAsia"/>
          <w:sz w:val="24"/>
        </w:rPr>
        <w:t>为在全校研究生中激励优秀、鼓励创新，提高研究生培养质量，根据《关于修订&lt;南京农业大学校长奖学金管理办法&gt;的通知》（校研发〔2020〕285号）精神，决定开展2021年度校长奖学金评审工作。</w:t>
      </w:r>
      <w:r w:rsidR="00D30B7F">
        <w:rPr>
          <w:rFonts w:ascii="宋体" w:hAnsi="宋体" w:hint="eastAsia"/>
          <w:sz w:val="24"/>
        </w:rPr>
        <w:t>现</w:t>
      </w:r>
      <w:r w:rsidR="00D30B7F">
        <w:rPr>
          <w:sz w:val="24"/>
          <w:szCs w:val="24"/>
        </w:rPr>
        <w:t>结合</w:t>
      </w:r>
      <w:r w:rsidR="00D30B7F">
        <w:rPr>
          <w:rFonts w:hint="eastAsia"/>
          <w:sz w:val="24"/>
          <w:szCs w:val="24"/>
        </w:rPr>
        <w:t>学院</w:t>
      </w:r>
      <w:r w:rsidR="00D30B7F">
        <w:rPr>
          <w:sz w:val="24"/>
          <w:szCs w:val="24"/>
        </w:rPr>
        <w:t>实际，特制定本</w:t>
      </w:r>
      <w:r w:rsidR="00D30B7F">
        <w:rPr>
          <w:rFonts w:hint="eastAsia"/>
          <w:sz w:val="24"/>
          <w:szCs w:val="24"/>
        </w:rPr>
        <w:t>实施细则</w:t>
      </w:r>
      <w:r w:rsidR="00D30B7F">
        <w:rPr>
          <w:sz w:val="24"/>
          <w:szCs w:val="24"/>
        </w:rPr>
        <w:t>。</w:t>
      </w:r>
    </w:p>
    <w:p w14:paraId="08D2DE9D" w14:textId="435F1439" w:rsidR="00D30B7F" w:rsidRPr="005D0B55" w:rsidRDefault="00D30B7F" w:rsidP="005D0B55">
      <w:pPr>
        <w:pStyle w:val="a3"/>
        <w:numPr>
          <w:ilvl w:val="0"/>
          <w:numId w:val="1"/>
        </w:numPr>
        <w:spacing w:line="380" w:lineRule="exact"/>
        <w:ind w:firstLineChars="0"/>
        <w:rPr>
          <w:b/>
          <w:sz w:val="24"/>
          <w:szCs w:val="24"/>
        </w:rPr>
      </w:pPr>
      <w:r w:rsidRPr="005D0B55">
        <w:rPr>
          <w:rFonts w:hint="eastAsia"/>
          <w:b/>
          <w:sz w:val="24"/>
          <w:szCs w:val="24"/>
        </w:rPr>
        <w:t>奖励对象</w:t>
      </w:r>
      <w:r w:rsidRPr="005D0B55">
        <w:rPr>
          <w:rFonts w:hint="eastAsia"/>
          <w:b/>
          <w:sz w:val="24"/>
          <w:szCs w:val="24"/>
        </w:rPr>
        <w:t xml:space="preserve">  </w:t>
      </w:r>
      <w:r w:rsidR="00BE785E" w:rsidRPr="00BE785E">
        <w:rPr>
          <w:rFonts w:hint="eastAsia"/>
          <w:bCs/>
          <w:sz w:val="24"/>
          <w:szCs w:val="24"/>
        </w:rPr>
        <w:t>表现优异的</w:t>
      </w:r>
      <w:r w:rsidR="00113586">
        <w:rPr>
          <w:rFonts w:hint="eastAsia"/>
          <w:bCs/>
          <w:sz w:val="24"/>
          <w:szCs w:val="24"/>
        </w:rPr>
        <w:t>园艺学院</w:t>
      </w:r>
      <w:r w:rsidR="00BE785E" w:rsidRPr="00BE785E">
        <w:rPr>
          <w:rFonts w:hint="eastAsia"/>
          <w:bCs/>
          <w:sz w:val="24"/>
          <w:szCs w:val="24"/>
        </w:rPr>
        <w:t>在读全日制研究生。</w:t>
      </w:r>
    </w:p>
    <w:p w14:paraId="1CB2EB9A" w14:textId="69F3DCDC" w:rsidR="00D30B7F" w:rsidRDefault="00D30B7F" w:rsidP="00B17E2B">
      <w:pPr>
        <w:spacing w:line="380" w:lineRule="exact"/>
        <w:ind w:firstLine="555"/>
        <w:rPr>
          <w:b/>
          <w:sz w:val="24"/>
          <w:szCs w:val="24"/>
        </w:rPr>
      </w:pPr>
      <w:r>
        <w:rPr>
          <w:b/>
          <w:sz w:val="24"/>
          <w:szCs w:val="24"/>
        </w:rPr>
        <w:t>第二条</w:t>
      </w:r>
      <w:r>
        <w:rPr>
          <w:b/>
          <w:sz w:val="24"/>
          <w:szCs w:val="24"/>
        </w:rPr>
        <w:t xml:space="preserve"> </w:t>
      </w:r>
      <w:r>
        <w:rPr>
          <w:rFonts w:hint="eastAsia"/>
          <w:b/>
          <w:sz w:val="24"/>
          <w:szCs w:val="24"/>
        </w:rPr>
        <w:t xml:space="preserve"> </w:t>
      </w:r>
      <w:r>
        <w:rPr>
          <w:b/>
          <w:sz w:val="24"/>
          <w:szCs w:val="24"/>
        </w:rPr>
        <w:t>奖励标准</w:t>
      </w:r>
      <w:r>
        <w:rPr>
          <w:rFonts w:hint="eastAsia"/>
          <w:b/>
          <w:sz w:val="24"/>
          <w:szCs w:val="24"/>
        </w:rPr>
        <w:t xml:space="preserve">  </w:t>
      </w:r>
      <w:r w:rsidR="00B17E2B" w:rsidRPr="00B17E2B">
        <w:rPr>
          <w:rFonts w:hint="eastAsia"/>
          <w:sz w:val="24"/>
          <w:szCs w:val="24"/>
        </w:rPr>
        <w:t>校长奖学金设博士生特等奖、博士生校长奖学金和硕士生校长奖学金三类。博士生特等奖每年不超过</w:t>
      </w:r>
      <w:r w:rsidR="00B17E2B" w:rsidRPr="00B17E2B">
        <w:rPr>
          <w:rFonts w:hint="eastAsia"/>
          <w:sz w:val="24"/>
          <w:szCs w:val="24"/>
        </w:rPr>
        <w:t>2</w:t>
      </w:r>
      <w:r w:rsidR="00B17E2B" w:rsidRPr="00B17E2B">
        <w:rPr>
          <w:rFonts w:hint="eastAsia"/>
          <w:sz w:val="24"/>
          <w:szCs w:val="24"/>
        </w:rPr>
        <w:t>人，奖励标准为每人</w:t>
      </w:r>
      <w:r w:rsidR="00B17E2B" w:rsidRPr="00B17E2B">
        <w:rPr>
          <w:rFonts w:hint="eastAsia"/>
          <w:sz w:val="24"/>
          <w:szCs w:val="24"/>
        </w:rPr>
        <w:t>8</w:t>
      </w:r>
      <w:r w:rsidR="00B17E2B" w:rsidRPr="00B17E2B">
        <w:rPr>
          <w:rFonts w:hint="eastAsia"/>
          <w:sz w:val="24"/>
          <w:szCs w:val="24"/>
        </w:rPr>
        <w:t>万元；博士生校长奖学金每年不超过</w:t>
      </w:r>
      <w:r w:rsidR="00B17E2B" w:rsidRPr="00B17E2B">
        <w:rPr>
          <w:rFonts w:hint="eastAsia"/>
          <w:sz w:val="24"/>
          <w:szCs w:val="24"/>
        </w:rPr>
        <w:t>10</w:t>
      </w:r>
      <w:r w:rsidR="00B17E2B" w:rsidRPr="00B17E2B">
        <w:rPr>
          <w:rFonts w:hint="eastAsia"/>
          <w:sz w:val="24"/>
          <w:szCs w:val="24"/>
        </w:rPr>
        <w:t>人，奖励标准为每人</w:t>
      </w:r>
      <w:r w:rsidR="00B17E2B" w:rsidRPr="00B17E2B">
        <w:rPr>
          <w:rFonts w:hint="eastAsia"/>
          <w:sz w:val="24"/>
          <w:szCs w:val="24"/>
        </w:rPr>
        <w:t>5</w:t>
      </w:r>
      <w:r w:rsidR="00B17E2B" w:rsidRPr="00B17E2B">
        <w:rPr>
          <w:rFonts w:hint="eastAsia"/>
          <w:sz w:val="24"/>
          <w:szCs w:val="24"/>
        </w:rPr>
        <w:t>万元；硕士生校长奖学金每年不超过</w:t>
      </w:r>
      <w:r w:rsidR="00B17E2B" w:rsidRPr="00B17E2B">
        <w:rPr>
          <w:rFonts w:hint="eastAsia"/>
          <w:sz w:val="24"/>
          <w:szCs w:val="24"/>
        </w:rPr>
        <w:t>20</w:t>
      </w:r>
      <w:r w:rsidR="00B17E2B" w:rsidRPr="00B17E2B">
        <w:rPr>
          <w:rFonts w:hint="eastAsia"/>
          <w:sz w:val="24"/>
          <w:szCs w:val="24"/>
        </w:rPr>
        <w:t>人，奖励标准为每人</w:t>
      </w:r>
      <w:r w:rsidR="00B17E2B" w:rsidRPr="00B17E2B">
        <w:rPr>
          <w:rFonts w:hint="eastAsia"/>
          <w:sz w:val="24"/>
          <w:szCs w:val="24"/>
        </w:rPr>
        <w:t>3</w:t>
      </w:r>
      <w:r w:rsidR="00B17E2B" w:rsidRPr="00B17E2B">
        <w:rPr>
          <w:rFonts w:hint="eastAsia"/>
          <w:sz w:val="24"/>
          <w:szCs w:val="24"/>
        </w:rPr>
        <w:t>万元。</w:t>
      </w:r>
    </w:p>
    <w:p w14:paraId="17054020" w14:textId="77777777" w:rsidR="00D30B7F" w:rsidRDefault="00D30B7F" w:rsidP="00D30B7F">
      <w:pPr>
        <w:spacing w:line="380" w:lineRule="exact"/>
        <w:ind w:firstLine="555"/>
        <w:rPr>
          <w:sz w:val="24"/>
          <w:szCs w:val="24"/>
        </w:rPr>
      </w:pPr>
      <w:r>
        <w:rPr>
          <w:b/>
          <w:sz w:val="24"/>
          <w:szCs w:val="24"/>
        </w:rPr>
        <w:t>第三</w:t>
      </w:r>
      <w:r>
        <w:rPr>
          <w:rFonts w:hint="eastAsia"/>
          <w:b/>
          <w:sz w:val="24"/>
          <w:szCs w:val="24"/>
        </w:rPr>
        <w:t>条</w:t>
      </w:r>
      <w:r>
        <w:rPr>
          <w:rFonts w:hint="eastAsia"/>
          <w:sz w:val="24"/>
          <w:szCs w:val="24"/>
        </w:rPr>
        <w:t xml:space="preserve">  </w:t>
      </w:r>
      <w:r>
        <w:rPr>
          <w:rFonts w:hint="eastAsia"/>
          <w:b/>
          <w:sz w:val="24"/>
          <w:szCs w:val="24"/>
        </w:rPr>
        <w:t>基本申请</w:t>
      </w:r>
      <w:r>
        <w:rPr>
          <w:b/>
          <w:sz w:val="24"/>
          <w:szCs w:val="24"/>
        </w:rPr>
        <w:t>条件</w:t>
      </w:r>
    </w:p>
    <w:p w14:paraId="635A128C" w14:textId="77777777" w:rsidR="0043374F" w:rsidRPr="0043374F" w:rsidRDefault="00D30B7F" w:rsidP="0043374F">
      <w:pPr>
        <w:spacing w:line="380" w:lineRule="exact"/>
        <w:rPr>
          <w:sz w:val="24"/>
          <w:szCs w:val="24"/>
        </w:rPr>
      </w:pPr>
      <w:r>
        <w:rPr>
          <w:sz w:val="24"/>
          <w:szCs w:val="24"/>
        </w:rPr>
        <w:t xml:space="preserve">  </w:t>
      </w:r>
      <w:r w:rsidR="0043374F" w:rsidRPr="0043374F">
        <w:rPr>
          <w:rFonts w:hint="eastAsia"/>
          <w:sz w:val="24"/>
          <w:szCs w:val="24"/>
        </w:rPr>
        <w:t>（一）具有中华人民共和国国籍；</w:t>
      </w:r>
    </w:p>
    <w:p w14:paraId="11866E83" w14:textId="77777777" w:rsidR="0043374F" w:rsidRPr="0043374F" w:rsidRDefault="0043374F" w:rsidP="0043374F">
      <w:pPr>
        <w:spacing w:line="380" w:lineRule="exact"/>
        <w:ind w:firstLineChars="100" w:firstLine="240"/>
        <w:rPr>
          <w:sz w:val="24"/>
          <w:szCs w:val="24"/>
        </w:rPr>
      </w:pPr>
      <w:r w:rsidRPr="0043374F">
        <w:rPr>
          <w:rFonts w:hint="eastAsia"/>
          <w:sz w:val="24"/>
          <w:szCs w:val="24"/>
        </w:rPr>
        <w:t>（二）热爱社会主义祖国，拥护中国共产党的领导；</w:t>
      </w:r>
    </w:p>
    <w:p w14:paraId="6D4A4F69" w14:textId="77777777" w:rsidR="0043374F" w:rsidRPr="0043374F" w:rsidRDefault="0043374F" w:rsidP="0043374F">
      <w:pPr>
        <w:spacing w:line="380" w:lineRule="exact"/>
        <w:ind w:firstLineChars="100" w:firstLine="240"/>
        <w:rPr>
          <w:sz w:val="24"/>
          <w:szCs w:val="24"/>
        </w:rPr>
      </w:pPr>
      <w:r w:rsidRPr="0043374F">
        <w:rPr>
          <w:rFonts w:hint="eastAsia"/>
          <w:sz w:val="24"/>
          <w:szCs w:val="24"/>
        </w:rPr>
        <w:t>（三）遵守宪法和法律，遵守学校规章制度；</w:t>
      </w:r>
    </w:p>
    <w:p w14:paraId="56D55558" w14:textId="77777777" w:rsidR="0043374F" w:rsidRPr="0043374F" w:rsidRDefault="0043374F" w:rsidP="0043374F">
      <w:pPr>
        <w:spacing w:line="380" w:lineRule="exact"/>
        <w:ind w:firstLineChars="100" w:firstLine="240"/>
        <w:rPr>
          <w:sz w:val="24"/>
          <w:szCs w:val="24"/>
        </w:rPr>
      </w:pPr>
      <w:r w:rsidRPr="0043374F">
        <w:rPr>
          <w:rFonts w:hint="eastAsia"/>
          <w:sz w:val="24"/>
          <w:szCs w:val="24"/>
        </w:rPr>
        <w:t>（四）诚实守信，道德品质优良；</w:t>
      </w:r>
    </w:p>
    <w:p w14:paraId="03BF6026" w14:textId="5FD84A73" w:rsidR="0043374F" w:rsidRDefault="0043374F" w:rsidP="0043374F">
      <w:pPr>
        <w:spacing w:line="380" w:lineRule="exact"/>
        <w:ind w:firstLineChars="100" w:firstLine="240"/>
        <w:rPr>
          <w:sz w:val="24"/>
          <w:szCs w:val="24"/>
        </w:rPr>
      </w:pPr>
      <w:r w:rsidRPr="0043374F">
        <w:rPr>
          <w:rFonts w:hint="eastAsia"/>
          <w:sz w:val="24"/>
          <w:szCs w:val="24"/>
        </w:rPr>
        <w:t>（五）在校期间学习成绩优异，科研能力、创新能力、社会实践、综合素质等方面特别突出。</w:t>
      </w:r>
    </w:p>
    <w:p w14:paraId="5EC4EB93" w14:textId="7FEA1D03" w:rsidR="00D30B7F" w:rsidRDefault="00D30B7F" w:rsidP="00D30B7F">
      <w:pPr>
        <w:spacing w:line="380" w:lineRule="exact"/>
        <w:ind w:firstLineChars="200" w:firstLine="482"/>
        <w:rPr>
          <w:b/>
          <w:sz w:val="24"/>
          <w:szCs w:val="24"/>
        </w:rPr>
      </w:pPr>
      <w:r>
        <w:rPr>
          <w:rFonts w:hint="eastAsia"/>
          <w:b/>
          <w:sz w:val="24"/>
          <w:szCs w:val="24"/>
        </w:rPr>
        <w:t>第四条</w:t>
      </w:r>
      <w:r>
        <w:rPr>
          <w:rFonts w:hint="eastAsia"/>
          <w:b/>
          <w:sz w:val="24"/>
          <w:szCs w:val="24"/>
        </w:rPr>
        <w:t xml:space="preserve">  </w:t>
      </w:r>
      <w:r>
        <w:rPr>
          <w:rFonts w:hint="eastAsia"/>
          <w:b/>
          <w:sz w:val="24"/>
          <w:szCs w:val="24"/>
        </w:rPr>
        <w:t>学院初评综合加分细则</w:t>
      </w:r>
    </w:p>
    <w:p w14:paraId="536800A3" w14:textId="2EF72902" w:rsidR="00BA465B" w:rsidRDefault="00192A11" w:rsidP="00D30B7F">
      <w:pPr>
        <w:spacing w:line="380" w:lineRule="exact"/>
        <w:ind w:firstLineChars="200" w:firstLine="480"/>
        <w:rPr>
          <w:sz w:val="24"/>
          <w:szCs w:val="24"/>
        </w:rPr>
      </w:pPr>
      <w:r>
        <w:rPr>
          <w:rFonts w:hint="eastAsia"/>
          <w:sz w:val="24"/>
          <w:szCs w:val="24"/>
        </w:rPr>
        <w:t>综合加分由学习成绩加权平均分、导师评分、班级同学评分</w:t>
      </w:r>
      <w:r w:rsidR="007F6220">
        <w:rPr>
          <w:rFonts w:hint="eastAsia"/>
          <w:sz w:val="24"/>
          <w:szCs w:val="24"/>
        </w:rPr>
        <w:t>、学院综合评分</w:t>
      </w:r>
      <w:r>
        <w:rPr>
          <w:rFonts w:hint="eastAsia"/>
          <w:sz w:val="24"/>
          <w:szCs w:val="24"/>
        </w:rPr>
        <w:t>及科研成果加分组成。其中学习成绩</w:t>
      </w:r>
      <w:r w:rsidR="000C684D">
        <w:rPr>
          <w:rFonts w:hint="eastAsia"/>
          <w:sz w:val="24"/>
          <w:szCs w:val="24"/>
        </w:rPr>
        <w:t>加权</w:t>
      </w:r>
      <w:r>
        <w:rPr>
          <w:rFonts w:hint="eastAsia"/>
          <w:sz w:val="24"/>
          <w:szCs w:val="24"/>
        </w:rPr>
        <w:t>平均分、导师评分、班级同学评分</w:t>
      </w:r>
      <w:r w:rsidR="007F6220">
        <w:rPr>
          <w:rFonts w:hint="eastAsia"/>
          <w:sz w:val="24"/>
          <w:szCs w:val="24"/>
        </w:rPr>
        <w:t>、学院综合评分</w:t>
      </w:r>
      <w:r w:rsidR="009D6F6A">
        <w:rPr>
          <w:rFonts w:hint="eastAsia"/>
          <w:sz w:val="24"/>
          <w:szCs w:val="24"/>
        </w:rPr>
        <w:t>均为百分制，各占</w:t>
      </w:r>
      <w:r w:rsidR="009D6F6A">
        <w:rPr>
          <w:rFonts w:hint="eastAsia"/>
          <w:sz w:val="24"/>
          <w:szCs w:val="24"/>
        </w:rPr>
        <w:t>10%</w:t>
      </w:r>
      <w:r w:rsidR="009D6F6A">
        <w:rPr>
          <w:rFonts w:hint="eastAsia"/>
          <w:sz w:val="24"/>
          <w:szCs w:val="24"/>
        </w:rPr>
        <w:t>，科研成果加分占综合加分</w:t>
      </w:r>
      <w:r w:rsidR="009D6F6A">
        <w:rPr>
          <w:rFonts w:hint="eastAsia"/>
          <w:sz w:val="24"/>
          <w:szCs w:val="24"/>
        </w:rPr>
        <w:t>60%</w:t>
      </w:r>
      <w:r w:rsidR="009D6F6A">
        <w:rPr>
          <w:rFonts w:hint="eastAsia"/>
          <w:sz w:val="24"/>
          <w:szCs w:val="24"/>
        </w:rPr>
        <w:t>。</w:t>
      </w:r>
    </w:p>
    <w:p w14:paraId="15F1F96B" w14:textId="3F63AD42" w:rsidR="00D720B2" w:rsidRDefault="00D720B2" w:rsidP="00D30B7F">
      <w:pPr>
        <w:spacing w:line="380" w:lineRule="exact"/>
        <w:ind w:firstLineChars="200" w:firstLine="480"/>
        <w:rPr>
          <w:sz w:val="24"/>
          <w:szCs w:val="24"/>
        </w:rPr>
      </w:pPr>
      <w:r>
        <w:rPr>
          <w:rFonts w:hint="eastAsia"/>
          <w:sz w:val="24"/>
          <w:szCs w:val="24"/>
        </w:rPr>
        <w:t>即：</w:t>
      </w:r>
      <w:r w:rsidR="00D058D7">
        <w:rPr>
          <w:rFonts w:hint="eastAsia"/>
          <w:sz w:val="24"/>
          <w:szCs w:val="24"/>
        </w:rPr>
        <w:t>综合加分</w:t>
      </w:r>
      <w:r w:rsidR="00D058D7">
        <w:rPr>
          <w:rFonts w:hint="eastAsia"/>
          <w:sz w:val="24"/>
          <w:szCs w:val="24"/>
        </w:rPr>
        <w:t>=</w:t>
      </w:r>
      <w:r w:rsidR="00D058D7">
        <w:rPr>
          <w:rFonts w:hint="eastAsia"/>
          <w:sz w:val="24"/>
          <w:szCs w:val="24"/>
        </w:rPr>
        <w:t>加权平均分</w:t>
      </w:r>
      <w:r w:rsidR="00D058D7">
        <w:rPr>
          <w:rFonts w:ascii="宋体" w:hAnsi="宋体" w:hint="eastAsia"/>
          <w:sz w:val="24"/>
          <w:szCs w:val="24"/>
        </w:rPr>
        <w:t>×</w:t>
      </w:r>
      <w:r w:rsidR="00D058D7">
        <w:rPr>
          <w:rFonts w:hint="eastAsia"/>
          <w:sz w:val="24"/>
          <w:szCs w:val="24"/>
        </w:rPr>
        <w:t>10%+</w:t>
      </w:r>
      <w:r w:rsidR="00D058D7">
        <w:rPr>
          <w:rFonts w:hint="eastAsia"/>
          <w:sz w:val="24"/>
          <w:szCs w:val="24"/>
        </w:rPr>
        <w:t>导师评分</w:t>
      </w:r>
      <w:r w:rsidR="00D058D7">
        <w:rPr>
          <w:rFonts w:ascii="宋体" w:hAnsi="宋体" w:hint="eastAsia"/>
          <w:sz w:val="24"/>
          <w:szCs w:val="24"/>
        </w:rPr>
        <w:t>×</w:t>
      </w:r>
      <w:r w:rsidR="00D058D7">
        <w:rPr>
          <w:rFonts w:hint="eastAsia"/>
          <w:sz w:val="24"/>
          <w:szCs w:val="24"/>
        </w:rPr>
        <w:t>10%+</w:t>
      </w:r>
      <w:r w:rsidR="00D058D7">
        <w:rPr>
          <w:rFonts w:hint="eastAsia"/>
          <w:sz w:val="24"/>
          <w:szCs w:val="24"/>
        </w:rPr>
        <w:t>学院综合评分</w:t>
      </w:r>
      <w:r w:rsidR="00D058D7">
        <w:rPr>
          <w:rFonts w:ascii="宋体" w:hAnsi="宋体" w:hint="eastAsia"/>
          <w:sz w:val="24"/>
          <w:szCs w:val="24"/>
        </w:rPr>
        <w:t>×</w:t>
      </w:r>
      <w:r w:rsidR="00D058D7">
        <w:rPr>
          <w:rFonts w:hint="eastAsia"/>
          <w:sz w:val="24"/>
          <w:szCs w:val="24"/>
        </w:rPr>
        <w:t>10%+</w:t>
      </w:r>
      <w:r w:rsidR="00D058D7">
        <w:rPr>
          <w:rFonts w:hint="eastAsia"/>
          <w:sz w:val="24"/>
          <w:szCs w:val="24"/>
        </w:rPr>
        <w:t>班级同学评分</w:t>
      </w:r>
      <w:r w:rsidR="00D058D7">
        <w:rPr>
          <w:rFonts w:ascii="宋体" w:hAnsi="宋体" w:hint="eastAsia"/>
          <w:sz w:val="24"/>
          <w:szCs w:val="24"/>
        </w:rPr>
        <w:t>×</w:t>
      </w:r>
      <w:r w:rsidR="00D058D7">
        <w:rPr>
          <w:rFonts w:hint="eastAsia"/>
          <w:sz w:val="24"/>
          <w:szCs w:val="24"/>
        </w:rPr>
        <w:t>10%+</w:t>
      </w:r>
      <w:r w:rsidR="00D058D7">
        <w:rPr>
          <w:rFonts w:hint="eastAsia"/>
          <w:sz w:val="24"/>
          <w:szCs w:val="24"/>
        </w:rPr>
        <w:t>科研成果加分</w:t>
      </w:r>
      <w:r w:rsidR="00D058D7">
        <w:rPr>
          <w:rFonts w:ascii="宋体" w:hAnsi="宋体" w:hint="eastAsia"/>
          <w:sz w:val="24"/>
          <w:szCs w:val="24"/>
        </w:rPr>
        <w:t>×60%</w:t>
      </w:r>
    </w:p>
    <w:p w14:paraId="43C1D681" w14:textId="0A87FB83" w:rsidR="00D30B7F" w:rsidRDefault="00D30B7F" w:rsidP="00C030AC">
      <w:pPr>
        <w:spacing w:line="380" w:lineRule="exact"/>
        <w:ind w:firstLineChars="200" w:firstLine="480"/>
        <w:rPr>
          <w:sz w:val="24"/>
          <w:szCs w:val="24"/>
        </w:rPr>
      </w:pPr>
      <w:r w:rsidRPr="00664B37">
        <w:rPr>
          <w:sz w:val="24"/>
          <w:szCs w:val="24"/>
        </w:rPr>
        <w:t>在读期间以第一作者在本学科相关专业学术期刊上</w:t>
      </w:r>
      <w:r w:rsidR="006B4936">
        <w:rPr>
          <w:rFonts w:hint="eastAsia"/>
          <w:sz w:val="24"/>
          <w:szCs w:val="24"/>
        </w:rPr>
        <w:t>“</w:t>
      </w:r>
      <w:r w:rsidRPr="00664B37">
        <w:rPr>
          <w:sz w:val="24"/>
          <w:szCs w:val="24"/>
        </w:rPr>
        <w:t>南京农业大学</w:t>
      </w:r>
      <w:r w:rsidR="006B4936">
        <w:rPr>
          <w:rFonts w:hint="eastAsia"/>
          <w:sz w:val="24"/>
          <w:szCs w:val="24"/>
        </w:rPr>
        <w:t>”</w:t>
      </w:r>
      <w:r w:rsidRPr="00664B37">
        <w:rPr>
          <w:sz w:val="24"/>
          <w:szCs w:val="24"/>
        </w:rPr>
        <w:t>为第一作者单位发表研究论文</w:t>
      </w:r>
      <w:r w:rsidR="00C030AC">
        <w:rPr>
          <w:rFonts w:hint="eastAsia"/>
          <w:sz w:val="24"/>
          <w:szCs w:val="24"/>
        </w:rPr>
        <w:t>（</w:t>
      </w:r>
      <w:r w:rsidR="00C030AC" w:rsidRPr="00C030AC">
        <w:rPr>
          <w:rFonts w:hint="eastAsia"/>
          <w:sz w:val="24"/>
          <w:szCs w:val="24"/>
        </w:rPr>
        <w:t>申请人必须是第一完成人，学术论文有共同第一作者的，申请人必须排第一</w:t>
      </w:r>
      <w:r w:rsidR="00C030AC">
        <w:rPr>
          <w:rFonts w:hint="eastAsia"/>
          <w:sz w:val="24"/>
          <w:szCs w:val="24"/>
        </w:rPr>
        <w:t>）</w:t>
      </w:r>
      <w:r w:rsidRPr="00664B37">
        <w:rPr>
          <w:sz w:val="24"/>
          <w:szCs w:val="24"/>
        </w:rPr>
        <w:t>，学术成绩加分规则如下：</w:t>
      </w:r>
    </w:p>
    <w:p w14:paraId="1DB4B78E" w14:textId="0DF2ABD2" w:rsidR="00D30B7F" w:rsidRPr="00DF6134" w:rsidRDefault="00D30B7F" w:rsidP="002E5538">
      <w:pPr>
        <w:spacing w:line="380" w:lineRule="exact"/>
        <w:ind w:firstLineChars="200" w:firstLine="480"/>
        <w:rPr>
          <w:sz w:val="24"/>
          <w:szCs w:val="24"/>
        </w:rPr>
      </w:pPr>
      <w:r>
        <w:rPr>
          <w:sz w:val="24"/>
          <w:szCs w:val="24"/>
        </w:rPr>
        <w:t>1</w:t>
      </w:r>
      <w:r>
        <w:rPr>
          <w:sz w:val="24"/>
          <w:szCs w:val="24"/>
        </w:rPr>
        <w:t>、</w:t>
      </w:r>
      <w:r w:rsidRPr="005B011C">
        <w:rPr>
          <w:sz w:val="24"/>
          <w:szCs w:val="24"/>
        </w:rPr>
        <w:t>文章发表在《</w:t>
      </w:r>
      <w:r w:rsidRPr="005B011C">
        <w:rPr>
          <w:sz w:val="24"/>
          <w:szCs w:val="24"/>
        </w:rPr>
        <w:t>PLos One</w:t>
      </w:r>
      <w:r w:rsidRPr="005B011C">
        <w:rPr>
          <w:sz w:val="24"/>
          <w:szCs w:val="24"/>
        </w:rPr>
        <w:t>》</w:t>
      </w:r>
      <w:r>
        <w:rPr>
          <w:rFonts w:hint="eastAsia"/>
          <w:sz w:val="24"/>
          <w:szCs w:val="24"/>
        </w:rPr>
        <w:t>、</w:t>
      </w:r>
      <w:r w:rsidRPr="005B011C">
        <w:rPr>
          <w:sz w:val="24"/>
          <w:szCs w:val="24"/>
        </w:rPr>
        <w:t>《</w:t>
      </w:r>
      <w:r w:rsidRPr="005B011C">
        <w:rPr>
          <w:sz w:val="24"/>
          <w:szCs w:val="24"/>
        </w:rPr>
        <w:t>Scientific Reports</w:t>
      </w:r>
      <w:r>
        <w:rPr>
          <w:rFonts w:hint="eastAsia"/>
          <w:sz w:val="24"/>
          <w:szCs w:val="24"/>
        </w:rPr>
        <w:t>》、《</w:t>
      </w:r>
      <w:r w:rsidRPr="001F6991">
        <w:rPr>
          <w:sz w:val="24"/>
          <w:szCs w:val="24"/>
        </w:rPr>
        <w:t>Frontiers in Plant Science</w:t>
      </w:r>
      <w:r>
        <w:rPr>
          <w:rFonts w:hint="eastAsia"/>
          <w:sz w:val="24"/>
          <w:szCs w:val="24"/>
        </w:rPr>
        <w:t>》</w:t>
      </w:r>
      <w:r w:rsidRPr="005B011C">
        <w:rPr>
          <w:sz w:val="24"/>
          <w:szCs w:val="24"/>
        </w:rPr>
        <w:t>按</w:t>
      </w:r>
      <w:r w:rsidRPr="005B011C">
        <w:rPr>
          <w:sz w:val="24"/>
          <w:szCs w:val="24"/>
        </w:rPr>
        <w:t>“</w:t>
      </w:r>
      <w:r>
        <w:rPr>
          <w:rFonts w:hint="eastAsia"/>
          <w:sz w:val="24"/>
          <w:szCs w:val="24"/>
        </w:rPr>
        <w:t>一类中文</w:t>
      </w:r>
      <w:r>
        <w:rPr>
          <w:sz w:val="24"/>
          <w:szCs w:val="24"/>
        </w:rPr>
        <w:t>核心期刊</w:t>
      </w:r>
      <w:r w:rsidRPr="005B011C">
        <w:rPr>
          <w:sz w:val="24"/>
          <w:szCs w:val="24"/>
        </w:rPr>
        <w:t>”</w:t>
      </w:r>
      <w:r>
        <w:rPr>
          <w:sz w:val="24"/>
          <w:szCs w:val="24"/>
        </w:rPr>
        <w:t>计算</w:t>
      </w:r>
      <w:r w:rsidRPr="005B011C">
        <w:rPr>
          <w:sz w:val="24"/>
          <w:szCs w:val="24"/>
        </w:rPr>
        <w:t>；文章发表在《</w:t>
      </w:r>
      <w:r w:rsidRPr="005B011C">
        <w:rPr>
          <w:sz w:val="24"/>
          <w:szCs w:val="24"/>
        </w:rPr>
        <w:t>Genetics and Molecular Research</w:t>
      </w:r>
      <w:r w:rsidRPr="005B011C">
        <w:rPr>
          <w:sz w:val="24"/>
          <w:szCs w:val="24"/>
        </w:rPr>
        <w:t>》《</w:t>
      </w:r>
      <w:r w:rsidRPr="005B011C">
        <w:rPr>
          <w:sz w:val="24"/>
          <w:szCs w:val="24"/>
        </w:rPr>
        <w:t>Oncotarget</w:t>
      </w:r>
      <w:r w:rsidRPr="005B011C">
        <w:rPr>
          <w:sz w:val="24"/>
          <w:szCs w:val="24"/>
        </w:rPr>
        <w:t>》，</w:t>
      </w:r>
      <w:r w:rsidRPr="005B011C">
        <w:rPr>
          <w:rFonts w:hint="eastAsia"/>
          <w:sz w:val="24"/>
          <w:szCs w:val="24"/>
        </w:rPr>
        <w:t>不加分</w:t>
      </w:r>
      <w:r>
        <w:rPr>
          <w:rFonts w:hint="eastAsia"/>
          <w:sz w:val="24"/>
          <w:szCs w:val="24"/>
        </w:rPr>
        <w:t>；</w:t>
      </w:r>
      <w:r w:rsidRPr="00DF6134">
        <w:rPr>
          <w:sz w:val="24"/>
          <w:szCs w:val="24"/>
        </w:rPr>
        <w:t>非</w:t>
      </w:r>
      <w:r w:rsidRPr="00DF6134">
        <w:rPr>
          <w:sz w:val="24"/>
          <w:szCs w:val="24"/>
        </w:rPr>
        <w:t>SCI</w:t>
      </w:r>
      <w:r w:rsidRPr="00DF6134">
        <w:rPr>
          <w:sz w:val="24"/>
          <w:szCs w:val="24"/>
        </w:rPr>
        <w:t>收录英文文章按照一类中文核心期刊计入成绩。</w:t>
      </w:r>
    </w:p>
    <w:p w14:paraId="38F2764A" w14:textId="07BAF773" w:rsidR="00D30B7F" w:rsidRDefault="00D30B7F" w:rsidP="00D30B7F">
      <w:pPr>
        <w:spacing w:line="380" w:lineRule="exact"/>
        <w:ind w:firstLineChars="200" w:firstLine="480"/>
        <w:rPr>
          <w:sz w:val="24"/>
          <w:szCs w:val="24"/>
        </w:rPr>
      </w:pPr>
      <w:r w:rsidRPr="005B011C">
        <w:rPr>
          <w:sz w:val="24"/>
          <w:szCs w:val="24"/>
        </w:rPr>
        <w:t>对于具有较大争议的文章及期刊，其分值认定，以奖学金评审委员会认定为准。</w:t>
      </w:r>
    </w:p>
    <w:p w14:paraId="2AB3B053" w14:textId="4A8026CF" w:rsidR="009B456A" w:rsidRDefault="009B456A" w:rsidP="00D30B7F">
      <w:pPr>
        <w:spacing w:line="380" w:lineRule="exact"/>
        <w:ind w:firstLineChars="200" w:firstLine="480"/>
        <w:rPr>
          <w:sz w:val="24"/>
          <w:szCs w:val="24"/>
        </w:rPr>
      </w:pPr>
    </w:p>
    <w:p w14:paraId="315DB80E" w14:textId="736AB74A" w:rsidR="009B456A" w:rsidRDefault="009B456A" w:rsidP="00D30B7F">
      <w:pPr>
        <w:spacing w:line="380" w:lineRule="exact"/>
        <w:ind w:firstLineChars="200" w:firstLine="480"/>
        <w:rPr>
          <w:sz w:val="24"/>
          <w:szCs w:val="24"/>
        </w:rPr>
      </w:pPr>
    </w:p>
    <w:p w14:paraId="600699A7" w14:textId="78417A99" w:rsidR="009B456A" w:rsidRDefault="009B456A" w:rsidP="00D30B7F">
      <w:pPr>
        <w:spacing w:line="380" w:lineRule="exact"/>
        <w:ind w:firstLineChars="200" w:firstLine="480"/>
        <w:rPr>
          <w:sz w:val="24"/>
          <w:szCs w:val="24"/>
        </w:rPr>
      </w:pPr>
    </w:p>
    <w:p w14:paraId="0309451C" w14:textId="77777777" w:rsidR="009B456A" w:rsidRPr="009B456A" w:rsidRDefault="009B456A" w:rsidP="00D30B7F">
      <w:pPr>
        <w:spacing w:line="380" w:lineRule="exact"/>
        <w:ind w:firstLineChars="200" w:firstLine="480"/>
        <w:rPr>
          <w:sz w:val="24"/>
          <w:szCs w:val="24"/>
        </w:rPr>
      </w:pPr>
    </w:p>
    <w:p w14:paraId="48B0B519" w14:textId="77777777" w:rsidR="00D30B7F" w:rsidRDefault="00D30B7F" w:rsidP="00D30B7F">
      <w:pPr>
        <w:spacing w:line="380" w:lineRule="exact"/>
        <w:ind w:firstLineChars="200" w:firstLine="480"/>
        <w:rPr>
          <w:sz w:val="24"/>
          <w:szCs w:val="24"/>
        </w:rPr>
      </w:pPr>
      <w:r>
        <w:rPr>
          <w:rFonts w:hint="eastAsia"/>
          <w:sz w:val="24"/>
          <w:szCs w:val="24"/>
        </w:rPr>
        <w:lastRenderedPageBreak/>
        <w:t>具体加分细则</w:t>
      </w:r>
      <w:r>
        <w:rPr>
          <w:sz w:val="24"/>
          <w:szCs w:val="24"/>
        </w:rPr>
        <w:t>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701"/>
        <w:gridCol w:w="693"/>
        <w:gridCol w:w="709"/>
        <w:gridCol w:w="850"/>
        <w:gridCol w:w="1801"/>
      </w:tblGrid>
      <w:tr w:rsidR="00D30B7F" w:rsidRPr="00E02869" w14:paraId="15CA47ED" w14:textId="77777777" w:rsidTr="00557981">
        <w:trPr>
          <w:trHeight w:val="657"/>
          <w:jc w:val="center"/>
        </w:trPr>
        <w:tc>
          <w:tcPr>
            <w:tcW w:w="599" w:type="dxa"/>
            <w:vAlign w:val="center"/>
          </w:tcPr>
          <w:p w14:paraId="3E204D1C" w14:textId="77777777" w:rsidR="00D30B7F" w:rsidRPr="00E02869" w:rsidRDefault="00D30B7F" w:rsidP="00557981">
            <w:pPr>
              <w:snapToGrid w:val="0"/>
              <w:jc w:val="center"/>
              <w:rPr>
                <w:rFonts w:eastAsia="仿宋_GB2312"/>
                <w:b/>
                <w:sz w:val="24"/>
                <w:szCs w:val="24"/>
              </w:rPr>
            </w:pPr>
            <w:r w:rsidRPr="00E02869">
              <w:rPr>
                <w:rFonts w:eastAsia="仿宋_GB2312"/>
                <w:b/>
                <w:sz w:val="24"/>
                <w:szCs w:val="24"/>
              </w:rPr>
              <w:t>分</w:t>
            </w:r>
          </w:p>
          <w:p w14:paraId="783AFA85" w14:textId="77777777" w:rsidR="00D30B7F" w:rsidRPr="00E02869" w:rsidRDefault="00D30B7F" w:rsidP="00557981">
            <w:pPr>
              <w:snapToGrid w:val="0"/>
              <w:jc w:val="center"/>
              <w:rPr>
                <w:rFonts w:eastAsia="仿宋_GB2312"/>
                <w:b/>
                <w:sz w:val="24"/>
                <w:szCs w:val="24"/>
              </w:rPr>
            </w:pPr>
            <w:r w:rsidRPr="00E02869">
              <w:rPr>
                <w:rFonts w:eastAsia="仿宋_GB2312"/>
                <w:b/>
                <w:sz w:val="24"/>
                <w:szCs w:val="24"/>
              </w:rPr>
              <w:t>级</w:t>
            </w:r>
          </w:p>
        </w:tc>
        <w:tc>
          <w:tcPr>
            <w:tcW w:w="1701" w:type="dxa"/>
            <w:vAlign w:val="center"/>
          </w:tcPr>
          <w:p w14:paraId="09A9A7DF" w14:textId="77777777" w:rsidR="00D30B7F" w:rsidRPr="00E02869" w:rsidRDefault="00D30B7F" w:rsidP="00557981">
            <w:pPr>
              <w:snapToGrid w:val="0"/>
              <w:jc w:val="center"/>
              <w:rPr>
                <w:rFonts w:eastAsia="仿宋_GB2312"/>
                <w:b/>
                <w:sz w:val="24"/>
                <w:szCs w:val="24"/>
              </w:rPr>
            </w:pPr>
            <w:r w:rsidRPr="00E02869">
              <w:rPr>
                <w:rFonts w:eastAsia="仿宋_GB2312"/>
                <w:b/>
                <w:sz w:val="24"/>
                <w:szCs w:val="24"/>
              </w:rPr>
              <w:t>SCI</w:t>
            </w:r>
          </w:p>
        </w:tc>
        <w:tc>
          <w:tcPr>
            <w:tcW w:w="693" w:type="dxa"/>
            <w:vAlign w:val="center"/>
          </w:tcPr>
          <w:p w14:paraId="4C99CAB0" w14:textId="77777777" w:rsidR="00D30B7F" w:rsidRPr="00E02869" w:rsidRDefault="00D30B7F" w:rsidP="00557981">
            <w:pPr>
              <w:snapToGrid w:val="0"/>
              <w:jc w:val="center"/>
              <w:rPr>
                <w:rFonts w:eastAsia="仿宋_GB2312"/>
                <w:b/>
                <w:sz w:val="24"/>
                <w:szCs w:val="24"/>
              </w:rPr>
            </w:pPr>
            <w:r w:rsidRPr="00E02869">
              <w:rPr>
                <w:rFonts w:eastAsia="仿宋_GB2312"/>
                <w:b/>
                <w:sz w:val="24"/>
                <w:szCs w:val="24"/>
              </w:rPr>
              <w:t>EI</w:t>
            </w:r>
          </w:p>
        </w:tc>
        <w:tc>
          <w:tcPr>
            <w:tcW w:w="709" w:type="dxa"/>
            <w:vAlign w:val="center"/>
          </w:tcPr>
          <w:p w14:paraId="43019003" w14:textId="77777777" w:rsidR="00D30B7F" w:rsidRPr="00E02869" w:rsidRDefault="00D30B7F" w:rsidP="00557981">
            <w:pPr>
              <w:snapToGrid w:val="0"/>
              <w:jc w:val="center"/>
              <w:rPr>
                <w:rFonts w:eastAsia="仿宋_GB2312"/>
                <w:b/>
                <w:sz w:val="24"/>
                <w:szCs w:val="24"/>
              </w:rPr>
            </w:pPr>
            <w:r w:rsidRPr="00E02869">
              <w:rPr>
                <w:rFonts w:eastAsia="仿宋_GB2312"/>
                <w:b/>
                <w:sz w:val="24"/>
                <w:szCs w:val="24"/>
              </w:rPr>
              <w:t>SSCI</w:t>
            </w:r>
          </w:p>
          <w:p w14:paraId="2DFEA745" w14:textId="77777777" w:rsidR="00D30B7F" w:rsidRPr="00E02869" w:rsidRDefault="00D30B7F" w:rsidP="00557981">
            <w:pPr>
              <w:snapToGrid w:val="0"/>
              <w:jc w:val="center"/>
              <w:rPr>
                <w:rFonts w:eastAsia="仿宋_GB2312"/>
                <w:b/>
                <w:sz w:val="24"/>
                <w:szCs w:val="24"/>
              </w:rPr>
            </w:pPr>
            <w:r w:rsidRPr="00E02869">
              <w:rPr>
                <w:rFonts w:eastAsia="仿宋_GB2312"/>
                <w:b/>
                <w:sz w:val="24"/>
                <w:szCs w:val="24"/>
              </w:rPr>
              <w:t>A&amp;HCI</w:t>
            </w:r>
          </w:p>
        </w:tc>
        <w:tc>
          <w:tcPr>
            <w:tcW w:w="850" w:type="dxa"/>
            <w:vAlign w:val="center"/>
          </w:tcPr>
          <w:p w14:paraId="1D63D64A" w14:textId="77777777" w:rsidR="00D30B7F" w:rsidRPr="00E02869" w:rsidRDefault="00D30B7F" w:rsidP="00557981">
            <w:pPr>
              <w:snapToGrid w:val="0"/>
              <w:jc w:val="center"/>
              <w:rPr>
                <w:rFonts w:eastAsia="仿宋_GB2312"/>
                <w:b/>
                <w:sz w:val="24"/>
                <w:szCs w:val="24"/>
              </w:rPr>
            </w:pPr>
            <w:r w:rsidRPr="00E02869">
              <w:rPr>
                <w:rFonts w:eastAsia="仿宋_GB2312"/>
                <w:b/>
                <w:sz w:val="24"/>
                <w:szCs w:val="24"/>
              </w:rPr>
              <w:t>中文</w:t>
            </w:r>
          </w:p>
          <w:p w14:paraId="1A208EA8" w14:textId="77777777" w:rsidR="00D30B7F" w:rsidRPr="00E02869" w:rsidRDefault="00D30B7F" w:rsidP="00557981">
            <w:pPr>
              <w:snapToGrid w:val="0"/>
              <w:jc w:val="center"/>
              <w:rPr>
                <w:rFonts w:eastAsia="仿宋_GB2312"/>
                <w:b/>
                <w:sz w:val="24"/>
                <w:szCs w:val="24"/>
              </w:rPr>
            </w:pPr>
            <w:r>
              <w:rPr>
                <w:rFonts w:eastAsia="仿宋_GB2312" w:hint="eastAsia"/>
                <w:b/>
                <w:sz w:val="24"/>
                <w:szCs w:val="24"/>
              </w:rPr>
              <w:t>核心</w:t>
            </w:r>
          </w:p>
        </w:tc>
        <w:tc>
          <w:tcPr>
            <w:tcW w:w="1801" w:type="dxa"/>
            <w:vAlign w:val="center"/>
          </w:tcPr>
          <w:p w14:paraId="6E0D783A" w14:textId="77777777" w:rsidR="00D30B7F" w:rsidRPr="00E02869" w:rsidRDefault="00D30B7F" w:rsidP="00557981">
            <w:pPr>
              <w:snapToGrid w:val="0"/>
              <w:jc w:val="center"/>
              <w:rPr>
                <w:rFonts w:eastAsia="仿宋_GB2312"/>
                <w:b/>
                <w:sz w:val="24"/>
                <w:szCs w:val="24"/>
              </w:rPr>
            </w:pPr>
            <w:r>
              <w:rPr>
                <w:rFonts w:eastAsia="仿宋_GB2312" w:hint="eastAsia"/>
                <w:b/>
                <w:sz w:val="24"/>
                <w:szCs w:val="24"/>
              </w:rPr>
              <w:t>加分分值</w:t>
            </w:r>
          </w:p>
        </w:tc>
      </w:tr>
      <w:tr w:rsidR="00D30B7F" w:rsidRPr="00E02869" w14:paraId="1D1F61B0" w14:textId="77777777" w:rsidTr="00557981">
        <w:trPr>
          <w:trHeight w:val="598"/>
          <w:jc w:val="center"/>
        </w:trPr>
        <w:tc>
          <w:tcPr>
            <w:tcW w:w="599" w:type="dxa"/>
            <w:vAlign w:val="center"/>
          </w:tcPr>
          <w:p w14:paraId="0C361682"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1</w:t>
            </w:r>
          </w:p>
        </w:tc>
        <w:tc>
          <w:tcPr>
            <w:tcW w:w="1701" w:type="dxa"/>
            <w:vAlign w:val="center"/>
          </w:tcPr>
          <w:p w14:paraId="120A30AD" w14:textId="77777777" w:rsidR="00D30B7F" w:rsidRPr="00E02869" w:rsidRDefault="00D30B7F" w:rsidP="00557981">
            <w:pPr>
              <w:snapToGrid w:val="0"/>
              <w:jc w:val="center"/>
              <w:rPr>
                <w:rFonts w:eastAsia="仿宋_GB2312"/>
                <w:kern w:val="0"/>
                <w:sz w:val="24"/>
                <w:szCs w:val="24"/>
              </w:rPr>
            </w:pPr>
            <w:r w:rsidRPr="00E02869">
              <w:rPr>
                <w:rFonts w:eastAsia="仿宋_GB2312"/>
                <w:sz w:val="24"/>
                <w:szCs w:val="24"/>
              </w:rPr>
              <w:t>NATURE</w:t>
            </w:r>
            <w:r w:rsidRPr="00E02869">
              <w:rPr>
                <w:rFonts w:eastAsia="仿宋_GB2312"/>
                <w:sz w:val="24"/>
                <w:szCs w:val="24"/>
              </w:rPr>
              <w:t>、</w:t>
            </w:r>
            <w:r w:rsidRPr="00E02869">
              <w:rPr>
                <w:rFonts w:eastAsia="仿宋_GB2312"/>
                <w:sz w:val="24"/>
                <w:szCs w:val="24"/>
              </w:rPr>
              <w:t>SCIENCE</w:t>
            </w:r>
            <w:r w:rsidRPr="00E02869">
              <w:rPr>
                <w:rFonts w:eastAsia="仿宋_GB2312"/>
                <w:sz w:val="24"/>
                <w:szCs w:val="24"/>
              </w:rPr>
              <w:t>、</w:t>
            </w:r>
            <w:r w:rsidRPr="00E02869">
              <w:rPr>
                <w:rFonts w:eastAsia="仿宋_GB2312"/>
                <w:sz w:val="24"/>
                <w:szCs w:val="24"/>
              </w:rPr>
              <w:t>CELL</w:t>
            </w:r>
            <w:r w:rsidRPr="00E02869">
              <w:rPr>
                <w:rFonts w:eastAsia="仿宋_GB2312"/>
                <w:sz w:val="24"/>
                <w:szCs w:val="24"/>
              </w:rPr>
              <w:t>及</w:t>
            </w:r>
            <w:r w:rsidRPr="00E02869">
              <w:rPr>
                <w:rFonts w:eastAsia="仿宋_GB2312"/>
                <w:sz w:val="24"/>
                <w:szCs w:val="24"/>
              </w:rPr>
              <w:t>IF</w:t>
            </w:r>
            <w:r w:rsidRPr="00E02869">
              <w:rPr>
                <w:rFonts w:eastAsia="仿宋_GB2312"/>
                <w:sz w:val="24"/>
                <w:szCs w:val="24"/>
              </w:rPr>
              <w:t>＞</w:t>
            </w:r>
            <w:r w:rsidRPr="00E02869">
              <w:rPr>
                <w:rFonts w:eastAsia="仿宋_GB2312"/>
                <w:sz w:val="24"/>
                <w:szCs w:val="24"/>
              </w:rPr>
              <w:t>30.0</w:t>
            </w:r>
          </w:p>
        </w:tc>
        <w:tc>
          <w:tcPr>
            <w:tcW w:w="693" w:type="dxa"/>
            <w:vAlign w:val="center"/>
          </w:tcPr>
          <w:p w14:paraId="2BFA2036" w14:textId="77777777" w:rsidR="00D30B7F" w:rsidRPr="00E02869" w:rsidRDefault="00D30B7F" w:rsidP="00557981">
            <w:pPr>
              <w:snapToGrid w:val="0"/>
              <w:jc w:val="center"/>
              <w:rPr>
                <w:rFonts w:eastAsia="仿宋_GB2312"/>
                <w:sz w:val="24"/>
                <w:szCs w:val="24"/>
              </w:rPr>
            </w:pPr>
          </w:p>
        </w:tc>
        <w:tc>
          <w:tcPr>
            <w:tcW w:w="709" w:type="dxa"/>
            <w:vAlign w:val="center"/>
          </w:tcPr>
          <w:p w14:paraId="35B27668" w14:textId="77777777" w:rsidR="00D30B7F" w:rsidRPr="00E02869" w:rsidRDefault="00D30B7F" w:rsidP="00557981">
            <w:pPr>
              <w:snapToGrid w:val="0"/>
              <w:jc w:val="center"/>
              <w:rPr>
                <w:rFonts w:eastAsia="仿宋_GB2312"/>
                <w:sz w:val="24"/>
                <w:szCs w:val="24"/>
              </w:rPr>
            </w:pPr>
          </w:p>
        </w:tc>
        <w:tc>
          <w:tcPr>
            <w:tcW w:w="850" w:type="dxa"/>
            <w:vAlign w:val="center"/>
          </w:tcPr>
          <w:p w14:paraId="1A7555DD" w14:textId="77777777" w:rsidR="00D30B7F" w:rsidRPr="00E02869" w:rsidRDefault="00D30B7F" w:rsidP="00557981">
            <w:pPr>
              <w:snapToGrid w:val="0"/>
              <w:jc w:val="center"/>
              <w:rPr>
                <w:rFonts w:eastAsia="仿宋_GB2312"/>
                <w:sz w:val="24"/>
                <w:szCs w:val="24"/>
              </w:rPr>
            </w:pPr>
          </w:p>
        </w:tc>
        <w:tc>
          <w:tcPr>
            <w:tcW w:w="1801" w:type="dxa"/>
            <w:vAlign w:val="center"/>
          </w:tcPr>
          <w:p w14:paraId="226BD036"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IF</w:t>
            </w:r>
            <w:r w:rsidRPr="00E02869">
              <w:rPr>
                <w:rFonts w:eastAsia="仿宋_GB2312"/>
                <w:sz w:val="24"/>
                <w:szCs w:val="24"/>
                <w:vertAlign w:val="superscript"/>
              </w:rPr>
              <w:t xml:space="preserve">2 </w:t>
            </w:r>
          </w:p>
        </w:tc>
      </w:tr>
      <w:tr w:rsidR="00D30B7F" w:rsidRPr="00E02869" w14:paraId="03732083" w14:textId="77777777" w:rsidTr="00557981">
        <w:trPr>
          <w:trHeight w:val="469"/>
          <w:jc w:val="center"/>
        </w:trPr>
        <w:tc>
          <w:tcPr>
            <w:tcW w:w="599" w:type="dxa"/>
            <w:vAlign w:val="center"/>
          </w:tcPr>
          <w:p w14:paraId="57F36E02"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2</w:t>
            </w:r>
          </w:p>
        </w:tc>
        <w:tc>
          <w:tcPr>
            <w:tcW w:w="1701" w:type="dxa"/>
            <w:vAlign w:val="center"/>
          </w:tcPr>
          <w:p w14:paraId="30D03119" w14:textId="77777777" w:rsidR="00D30B7F" w:rsidRPr="00E02869" w:rsidRDefault="00D30B7F" w:rsidP="00557981">
            <w:pPr>
              <w:snapToGrid w:val="0"/>
              <w:jc w:val="center"/>
              <w:rPr>
                <w:rFonts w:eastAsia="仿宋_GB2312"/>
                <w:kern w:val="0"/>
                <w:sz w:val="24"/>
                <w:szCs w:val="24"/>
              </w:rPr>
            </w:pPr>
            <w:r w:rsidRPr="00E02869">
              <w:rPr>
                <w:rFonts w:eastAsia="仿宋_GB2312"/>
                <w:kern w:val="0"/>
                <w:sz w:val="22"/>
                <w:szCs w:val="24"/>
              </w:rPr>
              <w:t>9.0</w:t>
            </w:r>
            <w:r w:rsidRPr="00E02869">
              <w:rPr>
                <w:rFonts w:eastAsia="仿宋_GB2312"/>
                <w:sz w:val="22"/>
                <w:szCs w:val="24"/>
              </w:rPr>
              <w:t>＜</w:t>
            </w:r>
            <w:r w:rsidRPr="00E02869">
              <w:rPr>
                <w:rFonts w:eastAsia="仿宋_GB2312"/>
                <w:kern w:val="0"/>
                <w:sz w:val="22"/>
                <w:szCs w:val="24"/>
              </w:rPr>
              <w:t>IF</w:t>
            </w:r>
            <w:r w:rsidRPr="00E02869">
              <w:rPr>
                <w:rFonts w:eastAsia="仿宋_GB2312"/>
                <w:sz w:val="22"/>
                <w:szCs w:val="24"/>
              </w:rPr>
              <w:t>≤</w:t>
            </w:r>
            <w:r w:rsidRPr="00E02869">
              <w:rPr>
                <w:rFonts w:eastAsia="仿宋_GB2312"/>
                <w:kern w:val="0"/>
                <w:sz w:val="22"/>
                <w:szCs w:val="24"/>
              </w:rPr>
              <w:t>30.0</w:t>
            </w:r>
          </w:p>
        </w:tc>
        <w:tc>
          <w:tcPr>
            <w:tcW w:w="693" w:type="dxa"/>
            <w:vAlign w:val="center"/>
          </w:tcPr>
          <w:p w14:paraId="3DF854EA" w14:textId="77777777" w:rsidR="00D30B7F" w:rsidRPr="00E02869" w:rsidRDefault="00D30B7F" w:rsidP="00557981">
            <w:pPr>
              <w:snapToGrid w:val="0"/>
              <w:jc w:val="center"/>
              <w:rPr>
                <w:rFonts w:eastAsia="仿宋_GB2312"/>
                <w:sz w:val="24"/>
                <w:szCs w:val="24"/>
              </w:rPr>
            </w:pPr>
          </w:p>
        </w:tc>
        <w:tc>
          <w:tcPr>
            <w:tcW w:w="709" w:type="dxa"/>
            <w:vAlign w:val="center"/>
          </w:tcPr>
          <w:p w14:paraId="7ADE5DC3"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顶级</w:t>
            </w:r>
          </w:p>
        </w:tc>
        <w:tc>
          <w:tcPr>
            <w:tcW w:w="850" w:type="dxa"/>
            <w:vAlign w:val="center"/>
          </w:tcPr>
          <w:p w14:paraId="3FBFE9FE" w14:textId="77777777" w:rsidR="00D30B7F" w:rsidRPr="00E02869" w:rsidRDefault="00D30B7F" w:rsidP="00557981">
            <w:pPr>
              <w:snapToGrid w:val="0"/>
              <w:jc w:val="center"/>
              <w:rPr>
                <w:rFonts w:eastAsia="仿宋_GB2312"/>
                <w:sz w:val="24"/>
                <w:szCs w:val="24"/>
              </w:rPr>
            </w:pPr>
          </w:p>
        </w:tc>
        <w:tc>
          <w:tcPr>
            <w:tcW w:w="1801" w:type="dxa"/>
            <w:vAlign w:val="center"/>
          </w:tcPr>
          <w:p w14:paraId="40807B55"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IF</w:t>
            </w:r>
            <w:r w:rsidRPr="00E02869">
              <w:rPr>
                <w:rFonts w:eastAsia="仿宋_GB2312"/>
                <w:sz w:val="24"/>
                <w:szCs w:val="24"/>
                <w:vertAlign w:val="superscript"/>
              </w:rPr>
              <w:t xml:space="preserve">2 </w:t>
            </w:r>
          </w:p>
          <w:p w14:paraId="1C083F5A" w14:textId="77777777" w:rsidR="00D30B7F" w:rsidRPr="00E02869" w:rsidRDefault="00D30B7F" w:rsidP="00557981">
            <w:pPr>
              <w:snapToGrid w:val="0"/>
              <w:jc w:val="center"/>
              <w:rPr>
                <w:rFonts w:eastAsia="仿宋_GB2312"/>
                <w:sz w:val="24"/>
                <w:szCs w:val="24"/>
              </w:rPr>
            </w:pPr>
          </w:p>
        </w:tc>
      </w:tr>
      <w:tr w:rsidR="00D30B7F" w:rsidRPr="00E02869" w14:paraId="2B0BBCE1" w14:textId="77777777" w:rsidTr="00557981">
        <w:trPr>
          <w:trHeight w:val="379"/>
          <w:jc w:val="center"/>
        </w:trPr>
        <w:tc>
          <w:tcPr>
            <w:tcW w:w="599" w:type="dxa"/>
            <w:vAlign w:val="center"/>
          </w:tcPr>
          <w:p w14:paraId="72B2F9A2"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3</w:t>
            </w:r>
          </w:p>
        </w:tc>
        <w:tc>
          <w:tcPr>
            <w:tcW w:w="1701" w:type="dxa"/>
            <w:vAlign w:val="center"/>
          </w:tcPr>
          <w:p w14:paraId="571FB6F5" w14:textId="77777777" w:rsidR="00D30B7F" w:rsidRPr="00E02869" w:rsidRDefault="00D30B7F" w:rsidP="00557981">
            <w:pPr>
              <w:snapToGrid w:val="0"/>
              <w:jc w:val="center"/>
              <w:rPr>
                <w:rFonts w:eastAsia="仿宋_GB2312"/>
                <w:kern w:val="0"/>
                <w:sz w:val="24"/>
                <w:szCs w:val="24"/>
              </w:rPr>
            </w:pPr>
            <w:r w:rsidRPr="00E02869">
              <w:rPr>
                <w:rFonts w:eastAsia="仿宋_GB2312"/>
                <w:kern w:val="0"/>
                <w:sz w:val="24"/>
                <w:szCs w:val="24"/>
              </w:rPr>
              <w:t>JCR</w:t>
            </w:r>
            <w:r w:rsidRPr="00E02869">
              <w:rPr>
                <w:rFonts w:eastAsia="仿宋_GB2312"/>
                <w:kern w:val="0"/>
                <w:sz w:val="24"/>
                <w:szCs w:val="24"/>
              </w:rPr>
              <w:t>学科</w:t>
            </w:r>
          </w:p>
          <w:p w14:paraId="76BABFA0" w14:textId="77777777" w:rsidR="00D30B7F" w:rsidRPr="00E02869" w:rsidRDefault="00D30B7F" w:rsidP="00557981">
            <w:pPr>
              <w:snapToGrid w:val="0"/>
              <w:jc w:val="center"/>
              <w:rPr>
                <w:rFonts w:eastAsia="仿宋_GB2312"/>
                <w:kern w:val="0"/>
                <w:sz w:val="24"/>
                <w:szCs w:val="24"/>
              </w:rPr>
            </w:pPr>
            <w:r w:rsidRPr="00E02869">
              <w:rPr>
                <w:rFonts w:eastAsia="仿宋_GB2312"/>
                <w:kern w:val="0"/>
                <w:sz w:val="24"/>
                <w:szCs w:val="24"/>
              </w:rPr>
              <w:t>前</w:t>
            </w:r>
            <w:r w:rsidRPr="00E02869">
              <w:rPr>
                <w:rFonts w:eastAsia="仿宋_GB2312"/>
                <w:kern w:val="0"/>
                <w:sz w:val="24"/>
                <w:szCs w:val="24"/>
              </w:rPr>
              <w:t>10%</w:t>
            </w:r>
            <w:r w:rsidRPr="00E02869">
              <w:rPr>
                <w:rFonts w:eastAsia="仿宋_GB2312"/>
                <w:kern w:val="0"/>
                <w:sz w:val="24"/>
                <w:szCs w:val="24"/>
              </w:rPr>
              <w:t>（不含）</w:t>
            </w:r>
          </w:p>
        </w:tc>
        <w:tc>
          <w:tcPr>
            <w:tcW w:w="693" w:type="dxa"/>
            <w:vAlign w:val="center"/>
          </w:tcPr>
          <w:p w14:paraId="7556492B" w14:textId="77777777" w:rsidR="00D30B7F" w:rsidRPr="00E02869" w:rsidRDefault="00D30B7F" w:rsidP="00557981">
            <w:pPr>
              <w:snapToGrid w:val="0"/>
              <w:jc w:val="center"/>
              <w:rPr>
                <w:rFonts w:eastAsia="仿宋_GB2312"/>
                <w:sz w:val="24"/>
                <w:szCs w:val="24"/>
              </w:rPr>
            </w:pPr>
          </w:p>
        </w:tc>
        <w:tc>
          <w:tcPr>
            <w:tcW w:w="709" w:type="dxa"/>
            <w:vAlign w:val="center"/>
          </w:tcPr>
          <w:p w14:paraId="0A41F421"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一般</w:t>
            </w:r>
          </w:p>
        </w:tc>
        <w:tc>
          <w:tcPr>
            <w:tcW w:w="850" w:type="dxa"/>
            <w:vAlign w:val="center"/>
          </w:tcPr>
          <w:p w14:paraId="1F3F530F" w14:textId="77777777" w:rsidR="00D30B7F" w:rsidRPr="00E02869" w:rsidRDefault="00D30B7F" w:rsidP="00557981">
            <w:pPr>
              <w:snapToGrid w:val="0"/>
              <w:jc w:val="center"/>
              <w:rPr>
                <w:rFonts w:eastAsia="仿宋_GB2312"/>
                <w:sz w:val="24"/>
                <w:szCs w:val="24"/>
              </w:rPr>
            </w:pPr>
          </w:p>
        </w:tc>
        <w:tc>
          <w:tcPr>
            <w:tcW w:w="1801" w:type="dxa"/>
            <w:vAlign w:val="center"/>
          </w:tcPr>
          <w:p w14:paraId="5B621B59" w14:textId="77777777" w:rsidR="00D30B7F" w:rsidRPr="00E02869" w:rsidRDefault="00D30B7F" w:rsidP="00557981">
            <w:pPr>
              <w:jc w:val="center"/>
              <w:rPr>
                <w:rFonts w:eastAsia="仿宋_GB2312"/>
                <w:sz w:val="24"/>
                <w:szCs w:val="24"/>
              </w:rPr>
            </w:pPr>
            <w:r w:rsidRPr="00E02869">
              <w:rPr>
                <w:rFonts w:eastAsia="仿宋_GB2312"/>
                <w:sz w:val="24"/>
                <w:szCs w:val="24"/>
              </w:rPr>
              <w:t>IF</w:t>
            </w:r>
            <w:r w:rsidRPr="00E02869">
              <w:rPr>
                <w:rFonts w:eastAsia="仿宋_GB2312"/>
                <w:sz w:val="24"/>
                <w:szCs w:val="24"/>
                <w:vertAlign w:val="superscript"/>
              </w:rPr>
              <w:t xml:space="preserve">2 </w:t>
            </w:r>
            <w:r>
              <w:rPr>
                <w:rFonts w:eastAsia="仿宋_GB2312" w:hint="eastAsia"/>
                <w:sz w:val="24"/>
                <w:szCs w:val="24"/>
              </w:rPr>
              <w:t>或</w:t>
            </w:r>
            <w:r>
              <w:rPr>
                <w:rFonts w:eastAsia="仿宋_GB2312"/>
                <w:sz w:val="24"/>
                <w:szCs w:val="24"/>
              </w:rPr>
              <w:t xml:space="preserve"> </w:t>
            </w:r>
            <w:r>
              <w:rPr>
                <w:rFonts w:eastAsia="仿宋_GB2312" w:hint="eastAsia"/>
                <w:sz w:val="24"/>
                <w:szCs w:val="24"/>
              </w:rPr>
              <w:t>16</w:t>
            </w:r>
          </w:p>
          <w:p w14:paraId="5DC00850" w14:textId="77777777" w:rsidR="00D30B7F" w:rsidRPr="00E02869" w:rsidRDefault="00D30B7F" w:rsidP="00557981">
            <w:pPr>
              <w:jc w:val="center"/>
              <w:rPr>
                <w:rFonts w:eastAsia="仿宋_GB2312"/>
                <w:sz w:val="24"/>
                <w:szCs w:val="24"/>
              </w:rPr>
            </w:pPr>
          </w:p>
        </w:tc>
      </w:tr>
      <w:tr w:rsidR="00D30B7F" w:rsidRPr="00E02869" w14:paraId="2A5BA2F1" w14:textId="77777777" w:rsidTr="00557981">
        <w:trPr>
          <w:trHeight w:val="379"/>
          <w:jc w:val="center"/>
        </w:trPr>
        <w:tc>
          <w:tcPr>
            <w:tcW w:w="599" w:type="dxa"/>
            <w:vAlign w:val="center"/>
          </w:tcPr>
          <w:p w14:paraId="7C59D914"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4</w:t>
            </w:r>
          </w:p>
        </w:tc>
        <w:tc>
          <w:tcPr>
            <w:tcW w:w="1701" w:type="dxa"/>
            <w:vAlign w:val="center"/>
          </w:tcPr>
          <w:p w14:paraId="1DE9D033" w14:textId="77777777" w:rsidR="00D30B7F" w:rsidRPr="00E02869" w:rsidRDefault="00D30B7F" w:rsidP="00557981">
            <w:pPr>
              <w:snapToGrid w:val="0"/>
              <w:jc w:val="center"/>
              <w:rPr>
                <w:rFonts w:eastAsia="仿宋_GB2312"/>
                <w:sz w:val="24"/>
                <w:szCs w:val="24"/>
              </w:rPr>
            </w:pPr>
            <w:r w:rsidRPr="00E02869">
              <w:rPr>
                <w:rFonts w:eastAsia="仿宋_GB2312"/>
                <w:kern w:val="0"/>
                <w:sz w:val="24"/>
                <w:szCs w:val="24"/>
              </w:rPr>
              <w:t>JCR</w:t>
            </w:r>
            <w:r w:rsidRPr="00E02869">
              <w:rPr>
                <w:rFonts w:eastAsia="仿宋_GB2312"/>
                <w:sz w:val="24"/>
                <w:szCs w:val="24"/>
              </w:rPr>
              <w:t>学科</w:t>
            </w:r>
          </w:p>
          <w:p w14:paraId="2DE4F8CA"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前</w:t>
            </w:r>
            <w:r w:rsidRPr="00E02869">
              <w:rPr>
                <w:rFonts w:eastAsia="仿宋_GB2312"/>
                <w:sz w:val="24"/>
                <w:szCs w:val="24"/>
              </w:rPr>
              <w:t>10%-25%</w:t>
            </w:r>
          </w:p>
        </w:tc>
        <w:tc>
          <w:tcPr>
            <w:tcW w:w="693" w:type="dxa"/>
            <w:vAlign w:val="center"/>
          </w:tcPr>
          <w:p w14:paraId="44292311" w14:textId="77777777" w:rsidR="00D30B7F" w:rsidRPr="00E02869" w:rsidRDefault="00D30B7F" w:rsidP="00557981">
            <w:pPr>
              <w:snapToGrid w:val="0"/>
              <w:jc w:val="center"/>
              <w:rPr>
                <w:rFonts w:eastAsia="仿宋_GB2312"/>
                <w:sz w:val="24"/>
                <w:szCs w:val="24"/>
              </w:rPr>
            </w:pPr>
          </w:p>
        </w:tc>
        <w:tc>
          <w:tcPr>
            <w:tcW w:w="709" w:type="dxa"/>
            <w:vAlign w:val="center"/>
          </w:tcPr>
          <w:p w14:paraId="79331A2A" w14:textId="77777777" w:rsidR="00D30B7F" w:rsidRPr="00E02869" w:rsidRDefault="00D30B7F" w:rsidP="00557981">
            <w:pPr>
              <w:snapToGrid w:val="0"/>
              <w:jc w:val="center"/>
              <w:rPr>
                <w:rFonts w:eastAsia="仿宋_GB2312"/>
                <w:sz w:val="24"/>
                <w:szCs w:val="24"/>
              </w:rPr>
            </w:pPr>
          </w:p>
        </w:tc>
        <w:tc>
          <w:tcPr>
            <w:tcW w:w="850" w:type="dxa"/>
            <w:vAlign w:val="center"/>
          </w:tcPr>
          <w:p w14:paraId="387FB90A" w14:textId="77777777" w:rsidR="00D30B7F" w:rsidRPr="00E02869" w:rsidRDefault="00D30B7F" w:rsidP="00557981">
            <w:pPr>
              <w:snapToGrid w:val="0"/>
              <w:jc w:val="center"/>
              <w:rPr>
                <w:rFonts w:eastAsia="仿宋_GB2312"/>
                <w:sz w:val="24"/>
                <w:szCs w:val="24"/>
              </w:rPr>
            </w:pPr>
          </w:p>
        </w:tc>
        <w:tc>
          <w:tcPr>
            <w:tcW w:w="1801" w:type="dxa"/>
            <w:vAlign w:val="center"/>
          </w:tcPr>
          <w:p w14:paraId="16EA912C" w14:textId="77777777" w:rsidR="00D30B7F" w:rsidRPr="00E02869" w:rsidRDefault="00D30B7F" w:rsidP="00557981">
            <w:pPr>
              <w:jc w:val="center"/>
              <w:rPr>
                <w:rFonts w:eastAsia="仿宋_GB2312"/>
                <w:sz w:val="24"/>
                <w:szCs w:val="24"/>
              </w:rPr>
            </w:pPr>
            <w:r w:rsidRPr="00E02869">
              <w:rPr>
                <w:rFonts w:eastAsia="仿宋_GB2312"/>
                <w:sz w:val="24"/>
                <w:szCs w:val="24"/>
              </w:rPr>
              <w:t>IF</w:t>
            </w:r>
            <w:r w:rsidRPr="00E02869">
              <w:rPr>
                <w:rFonts w:eastAsia="仿宋_GB2312"/>
                <w:sz w:val="24"/>
                <w:szCs w:val="24"/>
                <w:vertAlign w:val="superscript"/>
              </w:rPr>
              <w:t xml:space="preserve">2 </w:t>
            </w:r>
            <w:r>
              <w:rPr>
                <w:rFonts w:eastAsia="仿宋_GB2312" w:hint="eastAsia"/>
                <w:sz w:val="24"/>
                <w:szCs w:val="24"/>
              </w:rPr>
              <w:t>或</w:t>
            </w:r>
            <w:r>
              <w:rPr>
                <w:rFonts w:eastAsia="仿宋_GB2312"/>
                <w:sz w:val="24"/>
                <w:szCs w:val="24"/>
              </w:rPr>
              <w:t xml:space="preserve"> </w:t>
            </w:r>
            <w:r>
              <w:rPr>
                <w:rFonts w:eastAsia="仿宋_GB2312" w:hint="eastAsia"/>
                <w:sz w:val="24"/>
                <w:szCs w:val="24"/>
              </w:rPr>
              <w:t>10</w:t>
            </w:r>
          </w:p>
          <w:p w14:paraId="3FD004F9" w14:textId="77777777" w:rsidR="00D30B7F" w:rsidRPr="00E02869" w:rsidRDefault="00D30B7F" w:rsidP="00557981">
            <w:pPr>
              <w:jc w:val="center"/>
              <w:rPr>
                <w:rFonts w:eastAsia="仿宋_GB2312"/>
                <w:sz w:val="24"/>
                <w:szCs w:val="24"/>
              </w:rPr>
            </w:pPr>
          </w:p>
        </w:tc>
      </w:tr>
      <w:tr w:rsidR="00D30B7F" w:rsidRPr="00E02869" w14:paraId="19197EE0" w14:textId="77777777" w:rsidTr="00557981">
        <w:trPr>
          <w:trHeight w:val="379"/>
          <w:jc w:val="center"/>
        </w:trPr>
        <w:tc>
          <w:tcPr>
            <w:tcW w:w="599" w:type="dxa"/>
            <w:vAlign w:val="center"/>
          </w:tcPr>
          <w:p w14:paraId="1886D344"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5</w:t>
            </w:r>
          </w:p>
        </w:tc>
        <w:tc>
          <w:tcPr>
            <w:tcW w:w="1701" w:type="dxa"/>
            <w:vAlign w:val="center"/>
          </w:tcPr>
          <w:p w14:paraId="076397C5"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二区（</w:t>
            </w:r>
            <w:r w:rsidRPr="00E02869">
              <w:rPr>
                <w:rFonts w:eastAsia="仿宋_GB2312"/>
                <w:sz w:val="24"/>
                <w:szCs w:val="24"/>
              </w:rPr>
              <w:t>25%-50%</w:t>
            </w:r>
            <w:r w:rsidRPr="00E02869">
              <w:rPr>
                <w:rFonts w:eastAsia="仿宋_GB2312"/>
                <w:sz w:val="24"/>
                <w:szCs w:val="24"/>
              </w:rPr>
              <w:t>）</w:t>
            </w:r>
          </w:p>
        </w:tc>
        <w:tc>
          <w:tcPr>
            <w:tcW w:w="693" w:type="dxa"/>
            <w:vAlign w:val="center"/>
          </w:tcPr>
          <w:p w14:paraId="12C21FA9" w14:textId="77777777" w:rsidR="00D30B7F" w:rsidRPr="00E02869" w:rsidRDefault="00D30B7F" w:rsidP="00557981">
            <w:pPr>
              <w:snapToGrid w:val="0"/>
              <w:jc w:val="center"/>
              <w:rPr>
                <w:rFonts w:eastAsia="仿宋_GB2312"/>
                <w:sz w:val="24"/>
                <w:szCs w:val="24"/>
              </w:rPr>
            </w:pPr>
          </w:p>
        </w:tc>
        <w:tc>
          <w:tcPr>
            <w:tcW w:w="709" w:type="dxa"/>
            <w:vAlign w:val="center"/>
          </w:tcPr>
          <w:p w14:paraId="3C45479F" w14:textId="77777777" w:rsidR="00D30B7F" w:rsidRPr="00E02869" w:rsidRDefault="00D30B7F" w:rsidP="00557981">
            <w:pPr>
              <w:snapToGrid w:val="0"/>
              <w:jc w:val="center"/>
              <w:rPr>
                <w:rFonts w:eastAsia="仿宋_GB2312"/>
                <w:sz w:val="24"/>
                <w:szCs w:val="24"/>
              </w:rPr>
            </w:pPr>
          </w:p>
        </w:tc>
        <w:tc>
          <w:tcPr>
            <w:tcW w:w="850" w:type="dxa"/>
            <w:vAlign w:val="center"/>
          </w:tcPr>
          <w:p w14:paraId="48D98590" w14:textId="77777777" w:rsidR="00D30B7F" w:rsidRPr="00E02869" w:rsidRDefault="00D30B7F" w:rsidP="00557981">
            <w:pPr>
              <w:snapToGrid w:val="0"/>
              <w:jc w:val="center"/>
              <w:rPr>
                <w:rFonts w:eastAsia="仿宋_GB2312"/>
                <w:sz w:val="24"/>
                <w:szCs w:val="24"/>
              </w:rPr>
            </w:pPr>
          </w:p>
        </w:tc>
        <w:tc>
          <w:tcPr>
            <w:tcW w:w="1801" w:type="dxa"/>
            <w:vAlign w:val="center"/>
          </w:tcPr>
          <w:p w14:paraId="5BE5C73E"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IF</w:t>
            </w:r>
            <w:r w:rsidRPr="00E02869">
              <w:rPr>
                <w:rFonts w:eastAsia="仿宋_GB2312"/>
                <w:sz w:val="24"/>
                <w:szCs w:val="24"/>
                <w:vertAlign w:val="superscript"/>
              </w:rPr>
              <w:t xml:space="preserve">2 </w:t>
            </w:r>
            <w:r>
              <w:rPr>
                <w:rFonts w:eastAsia="仿宋_GB2312" w:hint="eastAsia"/>
                <w:sz w:val="24"/>
                <w:szCs w:val="24"/>
              </w:rPr>
              <w:t>或</w:t>
            </w:r>
            <w:r>
              <w:rPr>
                <w:rFonts w:eastAsia="仿宋_GB2312" w:hint="eastAsia"/>
                <w:sz w:val="24"/>
                <w:szCs w:val="24"/>
              </w:rPr>
              <w:t>8</w:t>
            </w:r>
          </w:p>
        </w:tc>
      </w:tr>
      <w:tr w:rsidR="00D30B7F" w:rsidRPr="00E02869" w14:paraId="7F8720AF" w14:textId="77777777" w:rsidTr="00557981">
        <w:trPr>
          <w:trHeight w:val="379"/>
          <w:jc w:val="center"/>
        </w:trPr>
        <w:tc>
          <w:tcPr>
            <w:tcW w:w="599" w:type="dxa"/>
            <w:vAlign w:val="center"/>
          </w:tcPr>
          <w:p w14:paraId="022519B1"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6</w:t>
            </w:r>
          </w:p>
        </w:tc>
        <w:tc>
          <w:tcPr>
            <w:tcW w:w="1701" w:type="dxa"/>
            <w:vAlign w:val="center"/>
          </w:tcPr>
          <w:p w14:paraId="64574542"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三区（</w:t>
            </w:r>
            <w:r w:rsidRPr="00E02869">
              <w:rPr>
                <w:rFonts w:eastAsia="仿宋_GB2312"/>
                <w:sz w:val="24"/>
                <w:szCs w:val="24"/>
              </w:rPr>
              <w:t>50%-75%</w:t>
            </w:r>
            <w:r w:rsidRPr="00E02869">
              <w:rPr>
                <w:rFonts w:eastAsia="仿宋_GB2312"/>
                <w:sz w:val="24"/>
                <w:szCs w:val="24"/>
              </w:rPr>
              <w:t>）</w:t>
            </w:r>
          </w:p>
        </w:tc>
        <w:tc>
          <w:tcPr>
            <w:tcW w:w="693" w:type="dxa"/>
            <w:vAlign w:val="center"/>
          </w:tcPr>
          <w:p w14:paraId="0308EA65" w14:textId="77777777" w:rsidR="00D30B7F" w:rsidRPr="00E02869" w:rsidRDefault="00D30B7F" w:rsidP="00557981">
            <w:pPr>
              <w:snapToGrid w:val="0"/>
              <w:jc w:val="center"/>
              <w:rPr>
                <w:rFonts w:eastAsia="仿宋_GB2312"/>
                <w:sz w:val="24"/>
                <w:szCs w:val="24"/>
              </w:rPr>
            </w:pPr>
          </w:p>
        </w:tc>
        <w:tc>
          <w:tcPr>
            <w:tcW w:w="709" w:type="dxa"/>
            <w:vAlign w:val="center"/>
          </w:tcPr>
          <w:p w14:paraId="0814E103" w14:textId="77777777" w:rsidR="00D30B7F" w:rsidRPr="00E02869" w:rsidRDefault="00D30B7F" w:rsidP="00557981">
            <w:pPr>
              <w:snapToGrid w:val="0"/>
              <w:jc w:val="center"/>
              <w:rPr>
                <w:rFonts w:eastAsia="仿宋_GB2312"/>
                <w:sz w:val="24"/>
                <w:szCs w:val="24"/>
              </w:rPr>
            </w:pPr>
          </w:p>
        </w:tc>
        <w:tc>
          <w:tcPr>
            <w:tcW w:w="850" w:type="dxa"/>
            <w:vAlign w:val="center"/>
          </w:tcPr>
          <w:p w14:paraId="2408EC09" w14:textId="77777777" w:rsidR="00D30B7F" w:rsidRPr="00E02869" w:rsidRDefault="00D30B7F" w:rsidP="00557981">
            <w:pPr>
              <w:snapToGrid w:val="0"/>
              <w:jc w:val="center"/>
              <w:rPr>
                <w:rFonts w:eastAsia="仿宋_GB2312"/>
                <w:color w:val="FF0000"/>
                <w:sz w:val="24"/>
                <w:szCs w:val="24"/>
              </w:rPr>
            </w:pPr>
          </w:p>
        </w:tc>
        <w:tc>
          <w:tcPr>
            <w:tcW w:w="1801" w:type="dxa"/>
            <w:vAlign w:val="center"/>
          </w:tcPr>
          <w:p w14:paraId="0553EBBB"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IF</w:t>
            </w:r>
            <w:r w:rsidRPr="00E02869">
              <w:rPr>
                <w:rFonts w:eastAsia="仿宋_GB2312"/>
                <w:sz w:val="24"/>
                <w:szCs w:val="24"/>
                <w:vertAlign w:val="superscript"/>
              </w:rPr>
              <w:t xml:space="preserve">2 </w:t>
            </w:r>
            <w:r>
              <w:rPr>
                <w:rFonts w:eastAsia="仿宋_GB2312" w:hint="eastAsia"/>
                <w:sz w:val="24"/>
                <w:szCs w:val="24"/>
              </w:rPr>
              <w:t>或</w:t>
            </w:r>
            <w:r>
              <w:rPr>
                <w:rFonts w:eastAsia="仿宋_GB2312" w:hint="eastAsia"/>
                <w:sz w:val="24"/>
                <w:szCs w:val="24"/>
              </w:rPr>
              <w:t>6</w:t>
            </w:r>
          </w:p>
        </w:tc>
      </w:tr>
      <w:tr w:rsidR="00D30B7F" w:rsidRPr="00E02869" w14:paraId="1F8BF4C1" w14:textId="77777777" w:rsidTr="00557981">
        <w:trPr>
          <w:trHeight w:val="391"/>
          <w:jc w:val="center"/>
        </w:trPr>
        <w:tc>
          <w:tcPr>
            <w:tcW w:w="599" w:type="dxa"/>
            <w:vAlign w:val="center"/>
          </w:tcPr>
          <w:p w14:paraId="7DFDE786"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7</w:t>
            </w:r>
          </w:p>
        </w:tc>
        <w:tc>
          <w:tcPr>
            <w:tcW w:w="1701" w:type="dxa"/>
            <w:vAlign w:val="center"/>
          </w:tcPr>
          <w:p w14:paraId="10A7F159"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四区</w:t>
            </w:r>
          </w:p>
        </w:tc>
        <w:tc>
          <w:tcPr>
            <w:tcW w:w="693" w:type="dxa"/>
            <w:vAlign w:val="center"/>
          </w:tcPr>
          <w:p w14:paraId="15E2ABF1"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英文</w:t>
            </w:r>
          </w:p>
        </w:tc>
        <w:tc>
          <w:tcPr>
            <w:tcW w:w="709" w:type="dxa"/>
            <w:vAlign w:val="center"/>
          </w:tcPr>
          <w:p w14:paraId="33EAF067" w14:textId="77777777" w:rsidR="00D30B7F" w:rsidRPr="00E02869" w:rsidRDefault="00D30B7F" w:rsidP="00557981">
            <w:pPr>
              <w:snapToGrid w:val="0"/>
              <w:jc w:val="center"/>
              <w:rPr>
                <w:rFonts w:eastAsia="仿宋_GB2312"/>
                <w:sz w:val="24"/>
                <w:szCs w:val="24"/>
              </w:rPr>
            </w:pPr>
          </w:p>
        </w:tc>
        <w:tc>
          <w:tcPr>
            <w:tcW w:w="850" w:type="dxa"/>
            <w:vAlign w:val="center"/>
          </w:tcPr>
          <w:p w14:paraId="57156D91"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一类</w:t>
            </w:r>
          </w:p>
        </w:tc>
        <w:tc>
          <w:tcPr>
            <w:tcW w:w="1801" w:type="dxa"/>
            <w:vAlign w:val="center"/>
          </w:tcPr>
          <w:p w14:paraId="6C193ED2" w14:textId="77777777" w:rsidR="00D30B7F" w:rsidRPr="00E02869" w:rsidRDefault="00D30B7F" w:rsidP="00557981">
            <w:pPr>
              <w:snapToGrid w:val="0"/>
              <w:jc w:val="center"/>
              <w:rPr>
                <w:rFonts w:eastAsia="仿宋_GB2312"/>
                <w:sz w:val="24"/>
                <w:szCs w:val="24"/>
              </w:rPr>
            </w:pPr>
            <w:r>
              <w:rPr>
                <w:rFonts w:eastAsia="仿宋_GB2312"/>
                <w:sz w:val="24"/>
                <w:szCs w:val="24"/>
              </w:rPr>
              <w:t>4</w:t>
            </w:r>
          </w:p>
        </w:tc>
      </w:tr>
      <w:tr w:rsidR="00D30B7F" w:rsidRPr="00E02869" w14:paraId="6E13DFE4" w14:textId="77777777" w:rsidTr="00557981">
        <w:trPr>
          <w:trHeight w:val="379"/>
          <w:jc w:val="center"/>
        </w:trPr>
        <w:tc>
          <w:tcPr>
            <w:tcW w:w="599" w:type="dxa"/>
            <w:vAlign w:val="center"/>
          </w:tcPr>
          <w:p w14:paraId="57394A55"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8</w:t>
            </w:r>
          </w:p>
        </w:tc>
        <w:tc>
          <w:tcPr>
            <w:tcW w:w="1701" w:type="dxa"/>
            <w:vAlign w:val="center"/>
          </w:tcPr>
          <w:p w14:paraId="4BE57DE3" w14:textId="77777777" w:rsidR="00D30B7F" w:rsidRPr="00E02869" w:rsidRDefault="00D30B7F" w:rsidP="00557981">
            <w:pPr>
              <w:snapToGrid w:val="0"/>
              <w:jc w:val="center"/>
              <w:rPr>
                <w:rFonts w:eastAsia="仿宋_GB2312"/>
                <w:sz w:val="24"/>
                <w:szCs w:val="24"/>
              </w:rPr>
            </w:pPr>
          </w:p>
        </w:tc>
        <w:tc>
          <w:tcPr>
            <w:tcW w:w="693" w:type="dxa"/>
            <w:vAlign w:val="center"/>
          </w:tcPr>
          <w:p w14:paraId="3E1B5398"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中文</w:t>
            </w:r>
          </w:p>
        </w:tc>
        <w:tc>
          <w:tcPr>
            <w:tcW w:w="709" w:type="dxa"/>
            <w:vAlign w:val="center"/>
          </w:tcPr>
          <w:p w14:paraId="3962B7CD" w14:textId="77777777" w:rsidR="00D30B7F" w:rsidRPr="00E02869" w:rsidRDefault="00D30B7F" w:rsidP="00557981">
            <w:pPr>
              <w:snapToGrid w:val="0"/>
              <w:jc w:val="center"/>
              <w:rPr>
                <w:rFonts w:eastAsia="仿宋_GB2312"/>
                <w:sz w:val="24"/>
                <w:szCs w:val="24"/>
              </w:rPr>
            </w:pPr>
          </w:p>
        </w:tc>
        <w:tc>
          <w:tcPr>
            <w:tcW w:w="850" w:type="dxa"/>
            <w:vAlign w:val="center"/>
          </w:tcPr>
          <w:p w14:paraId="1B31F530"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二类</w:t>
            </w:r>
          </w:p>
        </w:tc>
        <w:tc>
          <w:tcPr>
            <w:tcW w:w="1801" w:type="dxa"/>
            <w:vAlign w:val="center"/>
          </w:tcPr>
          <w:p w14:paraId="6697F160" w14:textId="77777777" w:rsidR="00D30B7F" w:rsidRPr="00E02869" w:rsidRDefault="00D30B7F" w:rsidP="00557981">
            <w:pPr>
              <w:snapToGrid w:val="0"/>
              <w:jc w:val="center"/>
              <w:rPr>
                <w:rFonts w:eastAsia="仿宋_GB2312"/>
                <w:sz w:val="24"/>
                <w:szCs w:val="24"/>
              </w:rPr>
            </w:pPr>
            <w:r>
              <w:rPr>
                <w:rFonts w:eastAsia="仿宋_GB2312"/>
                <w:sz w:val="24"/>
                <w:szCs w:val="24"/>
              </w:rPr>
              <w:t>3</w:t>
            </w:r>
          </w:p>
        </w:tc>
      </w:tr>
      <w:tr w:rsidR="00D30B7F" w:rsidRPr="00E02869" w14:paraId="08D449E1" w14:textId="77777777" w:rsidTr="00557981">
        <w:trPr>
          <w:trHeight w:val="379"/>
          <w:jc w:val="center"/>
        </w:trPr>
        <w:tc>
          <w:tcPr>
            <w:tcW w:w="599" w:type="dxa"/>
            <w:vAlign w:val="center"/>
          </w:tcPr>
          <w:p w14:paraId="0B811CE0"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9</w:t>
            </w:r>
          </w:p>
        </w:tc>
        <w:tc>
          <w:tcPr>
            <w:tcW w:w="1701" w:type="dxa"/>
            <w:vAlign w:val="center"/>
          </w:tcPr>
          <w:p w14:paraId="733D7857" w14:textId="77777777" w:rsidR="00D30B7F" w:rsidRPr="00E02869" w:rsidRDefault="00D30B7F" w:rsidP="00557981">
            <w:pPr>
              <w:snapToGrid w:val="0"/>
              <w:jc w:val="center"/>
              <w:rPr>
                <w:rFonts w:eastAsia="仿宋_GB2312"/>
                <w:sz w:val="24"/>
                <w:szCs w:val="24"/>
              </w:rPr>
            </w:pPr>
          </w:p>
        </w:tc>
        <w:tc>
          <w:tcPr>
            <w:tcW w:w="693" w:type="dxa"/>
            <w:vAlign w:val="center"/>
          </w:tcPr>
          <w:p w14:paraId="183E9FF0" w14:textId="77777777" w:rsidR="00D30B7F" w:rsidRPr="00E02869" w:rsidRDefault="00D30B7F" w:rsidP="00557981">
            <w:pPr>
              <w:snapToGrid w:val="0"/>
              <w:jc w:val="center"/>
              <w:rPr>
                <w:rFonts w:eastAsia="仿宋_GB2312"/>
                <w:sz w:val="24"/>
                <w:szCs w:val="24"/>
              </w:rPr>
            </w:pPr>
          </w:p>
        </w:tc>
        <w:tc>
          <w:tcPr>
            <w:tcW w:w="709" w:type="dxa"/>
            <w:vAlign w:val="center"/>
          </w:tcPr>
          <w:p w14:paraId="358A7741" w14:textId="77777777" w:rsidR="00D30B7F" w:rsidRPr="00E02869" w:rsidRDefault="00D30B7F" w:rsidP="00557981">
            <w:pPr>
              <w:snapToGrid w:val="0"/>
              <w:jc w:val="center"/>
              <w:rPr>
                <w:rFonts w:eastAsia="仿宋_GB2312"/>
                <w:sz w:val="24"/>
                <w:szCs w:val="24"/>
              </w:rPr>
            </w:pPr>
          </w:p>
        </w:tc>
        <w:tc>
          <w:tcPr>
            <w:tcW w:w="850" w:type="dxa"/>
            <w:vAlign w:val="center"/>
          </w:tcPr>
          <w:p w14:paraId="1C0DD3E1" w14:textId="77777777" w:rsidR="00D30B7F" w:rsidRPr="00E02869" w:rsidRDefault="00D30B7F" w:rsidP="00557981">
            <w:pPr>
              <w:snapToGrid w:val="0"/>
              <w:jc w:val="center"/>
              <w:rPr>
                <w:rFonts w:eastAsia="仿宋_GB2312"/>
                <w:sz w:val="24"/>
                <w:szCs w:val="24"/>
              </w:rPr>
            </w:pPr>
            <w:r w:rsidRPr="00E02869">
              <w:rPr>
                <w:rFonts w:eastAsia="仿宋_GB2312"/>
                <w:sz w:val="24"/>
                <w:szCs w:val="24"/>
              </w:rPr>
              <w:t>三类及</w:t>
            </w:r>
            <w:r w:rsidRPr="00E02869">
              <w:rPr>
                <w:rFonts w:eastAsia="仿宋_GB2312"/>
                <w:sz w:val="24"/>
                <w:szCs w:val="24"/>
              </w:rPr>
              <w:t>CSCD</w:t>
            </w:r>
            <w:r w:rsidRPr="00E02869">
              <w:rPr>
                <w:rFonts w:eastAsia="仿宋_GB2312"/>
                <w:sz w:val="24"/>
                <w:szCs w:val="24"/>
              </w:rPr>
              <w:t>扩展版</w:t>
            </w:r>
          </w:p>
        </w:tc>
        <w:tc>
          <w:tcPr>
            <w:tcW w:w="1801" w:type="dxa"/>
            <w:vAlign w:val="center"/>
          </w:tcPr>
          <w:p w14:paraId="59861B5B" w14:textId="77777777" w:rsidR="00D30B7F" w:rsidRPr="00E02869" w:rsidRDefault="00D30B7F" w:rsidP="00557981">
            <w:pPr>
              <w:jc w:val="center"/>
              <w:rPr>
                <w:rFonts w:eastAsia="仿宋_GB2312"/>
                <w:sz w:val="24"/>
                <w:szCs w:val="24"/>
              </w:rPr>
            </w:pPr>
            <w:r>
              <w:rPr>
                <w:rFonts w:eastAsia="仿宋_GB2312"/>
                <w:sz w:val="24"/>
                <w:szCs w:val="24"/>
              </w:rPr>
              <w:t>2</w:t>
            </w:r>
          </w:p>
        </w:tc>
      </w:tr>
    </w:tbl>
    <w:p w14:paraId="5322EBB8" w14:textId="77777777" w:rsidR="00D30B7F" w:rsidRDefault="00D30B7F" w:rsidP="00D30B7F">
      <w:pPr>
        <w:spacing w:line="380" w:lineRule="exact"/>
        <w:ind w:firstLineChars="200" w:firstLine="480"/>
        <w:rPr>
          <w:sz w:val="24"/>
          <w:szCs w:val="24"/>
        </w:rPr>
      </w:pPr>
      <w:r>
        <w:rPr>
          <w:sz w:val="24"/>
          <w:szCs w:val="24"/>
        </w:rPr>
        <w:t>2</w:t>
      </w:r>
      <w:r>
        <w:rPr>
          <w:sz w:val="24"/>
          <w:szCs w:val="24"/>
        </w:rPr>
        <w:t>、</w:t>
      </w:r>
      <w:r w:rsidRPr="00664B37">
        <w:rPr>
          <w:sz w:val="24"/>
          <w:szCs w:val="24"/>
        </w:rPr>
        <w:t>发明专利、品种权（如导师是第一作者，研究生可以是第二作者），已授权的加</w:t>
      </w:r>
      <w:r>
        <w:rPr>
          <w:sz w:val="24"/>
          <w:szCs w:val="24"/>
        </w:rPr>
        <w:t>10</w:t>
      </w:r>
      <w:r w:rsidRPr="00664B37">
        <w:rPr>
          <w:sz w:val="24"/>
          <w:szCs w:val="24"/>
        </w:rPr>
        <w:t>分。</w:t>
      </w:r>
    </w:p>
    <w:p w14:paraId="7DB9C769" w14:textId="00E3D41C" w:rsidR="00D30B7F" w:rsidRDefault="00D30B7F" w:rsidP="00100154">
      <w:pPr>
        <w:spacing w:line="380" w:lineRule="exact"/>
        <w:ind w:firstLineChars="200" w:firstLine="480"/>
        <w:rPr>
          <w:sz w:val="24"/>
          <w:szCs w:val="24"/>
        </w:rPr>
      </w:pPr>
      <w:r w:rsidRPr="002D114D">
        <w:rPr>
          <w:rFonts w:hint="eastAsia"/>
          <w:sz w:val="24"/>
          <w:szCs w:val="24"/>
        </w:rPr>
        <w:t>3</w:t>
      </w:r>
      <w:r w:rsidRPr="002D114D">
        <w:rPr>
          <w:rFonts w:hint="eastAsia"/>
          <w:sz w:val="24"/>
          <w:szCs w:val="24"/>
        </w:rPr>
        <w:t>、</w:t>
      </w:r>
      <w:r w:rsidR="00100154" w:rsidRPr="00100154">
        <w:rPr>
          <w:rFonts w:hint="eastAsia"/>
          <w:sz w:val="24"/>
          <w:szCs w:val="24"/>
        </w:rPr>
        <w:t>已经用于申请其他奖助学金（不包括研究生国家奖学金）的创新成果，只要符合学院评审标准，具有高水平，同时体现先进性和创新性，均可用于申请校长奖学金。</w:t>
      </w:r>
    </w:p>
    <w:p w14:paraId="3F4CE3F4" w14:textId="4BD59A46" w:rsidR="009916F6" w:rsidRPr="002D114D" w:rsidRDefault="009916F6" w:rsidP="009916F6">
      <w:pPr>
        <w:spacing w:line="380" w:lineRule="exact"/>
        <w:ind w:firstLineChars="200" w:firstLine="480"/>
        <w:rPr>
          <w:sz w:val="24"/>
          <w:szCs w:val="24"/>
        </w:rPr>
      </w:pPr>
      <w:r>
        <w:rPr>
          <w:rFonts w:hint="eastAsia"/>
          <w:sz w:val="24"/>
          <w:szCs w:val="24"/>
        </w:rPr>
        <w:t>4</w:t>
      </w:r>
      <w:r>
        <w:rPr>
          <w:rFonts w:hint="eastAsia"/>
          <w:sz w:val="24"/>
          <w:szCs w:val="24"/>
        </w:rPr>
        <w:t>、其他未尽事宜，参照《</w:t>
      </w:r>
      <w:r w:rsidRPr="009916F6">
        <w:rPr>
          <w:rFonts w:hint="eastAsia"/>
          <w:sz w:val="24"/>
          <w:szCs w:val="24"/>
        </w:rPr>
        <w:t>南京农业大学校长奖学金管理办法</w:t>
      </w:r>
      <w:r>
        <w:rPr>
          <w:rFonts w:hint="eastAsia"/>
          <w:sz w:val="24"/>
          <w:szCs w:val="24"/>
        </w:rPr>
        <w:t>》</w:t>
      </w:r>
      <w:r w:rsidRPr="009916F6">
        <w:rPr>
          <w:rFonts w:hint="eastAsia"/>
          <w:sz w:val="24"/>
          <w:szCs w:val="24"/>
        </w:rPr>
        <w:t>（</w:t>
      </w:r>
      <w:r w:rsidRPr="009916F6">
        <w:rPr>
          <w:rFonts w:hint="eastAsia"/>
          <w:sz w:val="24"/>
          <w:szCs w:val="24"/>
        </w:rPr>
        <w:t xml:space="preserve">2020 </w:t>
      </w:r>
      <w:r w:rsidRPr="009916F6">
        <w:rPr>
          <w:rFonts w:hint="eastAsia"/>
          <w:sz w:val="24"/>
          <w:szCs w:val="24"/>
        </w:rPr>
        <w:t>年修订版）</w:t>
      </w:r>
      <w:r w:rsidR="002C26D9">
        <w:rPr>
          <w:rFonts w:hint="eastAsia"/>
          <w:sz w:val="24"/>
          <w:szCs w:val="24"/>
        </w:rPr>
        <w:t>。</w:t>
      </w:r>
    </w:p>
    <w:p w14:paraId="0A97E953" w14:textId="77777777" w:rsidR="00D30B7F" w:rsidRDefault="00D30B7F" w:rsidP="00D30B7F">
      <w:pPr>
        <w:spacing w:line="380" w:lineRule="exact"/>
        <w:ind w:firstLineChars="196" w:firstLine="472"/>
        <w:rPr>
          <w:b/>
          <w:sz w:val="24"/>
          <w:szCs w:val="24"/>
        </w:rPr>
      </w:pPr>
      <w:r>
        <w:rPr>
          <w:rFonts w:hint="eastAsia"/>
          <w:b/>
          <w:sz w:val="24"/>
          <w:szCs w:val="24"/>
        </w:rPr>
        <w:t>第五条</w:t>
      </w:r>
      <w:r>
        <w:rPr>
          <w:rFonts w:hint="eastAsia"/>
          <w:b/>
          <w:sz w:val="24"/>
          <w:szCs w:val="24"/>
        </w:rPr>
        <w:t xml:space="preserve">  </w:t>
      </w:r>
      <w:r>
        <w:rPr>
          <w:b/>
          <w:sz w:val="24"/>
          <w:szCs w:val="24"/>
        </w:rPr>
        <w:t>名额分配</w:t>
      </w:r>
    </w:p>
    <w:p w14:paraId="00DECA0E" w14:textId="4A495A43" w:rsidR="00D30B7F" w:rsidRDefault="00D30B7F" w:rsidP="00D30B7F">
      <w:pPr>
        <w:spacing w:line="380" w:lineRule="exact"/>
        <w:ind w:firstLineChars="196" w:firstLine="470"/>
        <w:rPr>
          <w:rFonts w:ascii="宋体" w:hAnsi="宋体" w:cs="宋体"/>
          <w:kern w:val="0"/>
          <w:sz w:val="24"/>
          <w:szCs w:val="24"/>
          <w:lang w:bidi="ar"/>
        </w:rPr>
      </w:pPr>
      <w:r>
        <w:rPr>
          <w:rFonts w:hint="eastAsia"/>
          <w:sz w:val="24"/>
          <w:szCs w:val="24"/>
        </w:rPr>
        <w:t>学院根据学校分配名额，结合学院和学科实际，进行名额分配</w:t>
      </w:r>
      <w:r>
        <w:rPr>
          <w:sz w:val="24"/>
          <w:szCs w:val="24"/>
        </w:rPr>
        <w:t>。</w:t>
      </w:r>
      <w:r>
        <w:rPr>
          <w:rFonts w:hint="eastAsia"/>
          <w:sz w:val="24"/>
          <w:szCs w:val="24"/>
        </w:rPr>
        <w:t>同一年度</w:t>
      </w:r>
      <w:r>
        <w:rPr>
          <w:rFonts w:ascii="宋体" w:hAnsi="宋体" w:cs="宋体"/>
          <w:kern w:val="0"/>
          <w:sz w:val="24"/>
          <w:szCs w:val="24"/>
          <w:lang w:bidi="ar"/>
        </w:rPr>
        <w:t>获得研究生国家奖学金的学生不得申请其他类型奖学金。</w:t>
      </w:r>
    </w:p>
    <w:p w14:paraId="7B18A191" w14:textId="7AFB20B9" w:rsidR="00100154" w:rsidRDefault="00100154" w:rsidP="00D30B7F">
      <w:pPr>
        <w:spacing w:line="380" w:lineRule="exact"/>
        <w:ind w:firstLineChars="196" w:firstLine="470"/>
        <w:rPr>
          <w:sz w:val="24"/>
          <w:szCs w:val="24"/>
        </w:rPr>
      </w:pPr>
      <w:r w:rsidRPr="00100154">
        <w:rPr>
          <w:rFonts w:hint="eastAsia"/>
          <w:sz w:val="24"/>
          <w:szCs w:val="24"/>
        </w:rPr>
        <w:t>校长奖学金可以与除当年度研究生国家奖学金以外的其他研究生奖助项目兼得。每位研究生在攻读硕士或博士学位期间只能享受一次校长奖学金。</w:t>
      </w:r>
    </w:p>
    <w:p w14:paraId="7DFA37B3" w14:textId="77777777" w:rsidR="00D30B7F" w:rsidRDefault="00D30B7F" w:rsidP="00D30B7F">
      <w:pPr>
        <w:spacing w:line="380" w:lineRule="exact"/>
        <w:ind w:firstLineChars="200" w:firstLine="482"/>
        <w:rPr>
          <w:b/>
          <w:sz w:val="24"/>
          <w:szCs w:val="24"/>
        </w:rPr>
      </w:pPr>
      <w:r>
        <w:rPr>
          <w:rFonts w:hint="eastAsia"/>
          <w:b/>
          <w:sz w:val="24"/>
          <w:szCs w:val="24"/>
        </w:rPr>
        <w:t>第六条</w:t>
      </w:r>
      <w:r>
        <w:rPr>
          <w:rFonts w:hint="eastAsia"/>
          <w:b/>
          <w:sz w:val="24"/>
          <w:szCs w:val="24"/>
        </w:rPr>
        <w:t xml:space="preserve">  </w:t>
      </w:r>
      <w:r>
        <w:rPr>
          <w:b/>
          <w:sz w:val="24"/>
          <w:szCs w:val="24"/>
        </w:rPr>
        <w:t>评审组织</w:t>
      </w:r>
    </w:p>
    <w:p w14:paraId="0337CC36" w14:textId="5A74A333" w:rsidR="00D30B7F" w:rsidRDefault="00D30B7F" w:rsidP="00D30B7F">
      <w:pPr>
        <w:spacing w:line="380" w:lineRule="exact"/>
        <w:ind w:firstLineChars="200" w:firstLine="480"/>
        <w:rPr>
          <w:sz w:val="24"/>
          <w:szCs w:val="24"/>
        </w:rPr>
      </w:pPr>
      <w:r>
        <w:rPr>
          <w:sz w:val="24"/>
          <w:szCs w:val="24"/>
        </w:rPr>
        <w:lastRenderedPageBreak/>
        <w:t>学院成立</w:t>
      </w:r>
      <w:r w:rsidR="00960060">
        <w:rPr>
          <w:rFonts w:hint="eastAsia"/>
          <w:sz w:val="24"/>
          <w:szCs w:val="24"/>
        </w:rPr>
        <w:t>校长</w:t>
      </w:r>
      <w:r>
        <w:rPr>
          <w:sz w:val="24"/>
          <w:szCs w:val="24"/>
        </w:rPr>
        <w:t>奖学金评审委员会，由学院主要领导任主任委员，分管研究生工作的副书记和副院长任副主任委员，</w:t>
      </w:r>
      <w:r w:rsidR="00960060">
        <w:rPr>
          <w:rFonts w:hint="eastAsia"/>
          <w:sz w:val="24"/>
          <w:szCs w:val="24"/>
        </w:rPr>
        <w:t>学院学科点点长</w:t>
      </w:r>
      <w:r>
        <w:rPr>
          <w:sz w:val="24"/>
          <w:szCs w:val="24"/>
        </w:rPr>
        <w:t>任委员。评审委员会</w:t>
      </w:r>
      <w:r>
        <w:rPr>
          <w:rFonts w:hint="eastAsia"/>
          <w:sz w:val="24"/>
          <w:szCs w:val="24"/>
        </w:rPr>
        <w:t>负责</w:t>
      </w:r>
      <w:r>
        <w:rPr>
          <w:sz w:val="24"/>
          <w:szCs w:val="24"/>
        </w:rPr>
        <w:t>制定</w:t>
      </w:r>
      <w:r>
        <w:rPr>
          <w:rFonts w:hint="eastAsia"/>
          <w:sz w:val="24"/>
          <w:szCs w:val="24"/>
        </w:rPr>
        <w:t>评审</w:t>
      </w:r>
      <w:r>
        <w:rPr>
          <w:sz w:val="24"/>
          <w:szCs w:val="24"/>
        </w:rPr>
        <w:t>实施细则，负责组织申请、评审、答辩、确定拟推荐人选等工作。</w:t>
      </w:r>
    </w:p>
    <w:p w14:paraId="0EA1EE24" w14:textId="77777777" w:rsidR="00D30B7F" w:rsidRDefault="00D30B7F" w:rsidP="00D30B7F">
      <w:pPr>
        <w:spacing w:line="380" w:lineRule="exact"/>
        <w:ind w:firstLineChars="196" w:firstLine="472"/>
        <w:rPr>
          <w:b/>
          <w:sz w:val="24"/>
          <w:szCs w:val="24"/>
        </w:rPr>
      </w:pPr>
      <w:r>
        <w:rPr>
          <w:rFonts w:hint="eastAsia"/>
          <w:b/>
          <w:sz w:val="24"/>
          <w:szCs w:val="24"/>
        </w:rPr>
        <w:t>第七条</w:t>
      </w:r>
      <w:r>
        <w:rPr>
          <w:rFonts w:hint="eastAsia"/>
          <w:b/>
          <w:sz w:val="24"/>
          <w:szCs w:val="24"/>
        </w:rPr>
        <w:t xml:space="preserve">  </w:t>
      </w:r>
      <w:r>
        <w:rPr>
          <w:b/>
          <w:sz w:val="24"/>
          <w:szCs w:val="24"/>
        </w:rPr>
        <w:t>评审程序</w:t>
      </w:r>
    </w:p>
    <w:p w14:paraId="7539893C" w14:textId="46780ECC" w:rsidR="00D30B7F" w:rsidRDefault="00D30B7F" w:rsidP="00D30B7F">
      <w:pPr>
        <w:spacing w:line="380" w:lineRule="exact"/>
        <w:ind w:firstLineChars="200" w:firstLine="480"/>
        <w:rPr>
          <w:sz w:val="24"/>
          <w:szCs w:val="24"/>
        </w:rPr>
      </w:pPr>
      <w:r>
        <w:rPr>
          <w:rFonts w:hint="eastAsia"/>
          <w:sz w:val="24"/>
          <w:szCs w:val="24"/>
        </w:rPr>
        <w:t>1</w:t>
      </w:r>
      <w:r>
        <w:rPr>
          <w:rFonts w:hint="eastAsia"/>
          <w:sz w:val="24"/>
          <w:szCs w:val="24"/>
        </w:rPr>
        <w:t>、</w:t>
      </w:r>
      <w:r>
        <w:rPr>
          <w:sz w:val="24"/>
          <w:szCs w:val="24"/>
        </w:rPr>
        <w:t>研究生</w:t>
      </w:r>
      <w:r w:rsidR="0032746B">
        <w:rPr>
          <w:rFonts w:hint="eastAsia"/>
          <w:sz w:val="24"/>
          <w:szCs w:val="24"/>
        </w:rPr>
        <w:t>校长</w:t>
      </w:r>
      <w:r>
        <w:rPr>
          <w:sz w:val="24"/>
          <w:szCs w:val="24"/>
        </w:rPr>
        <w:t>奖学金每年评审一次，所有符合本办法规定条件的攻读硕士、博士学位的全日制研究生均有资格申请。</w:t>
      </w:r>
    </w:p>
    <w:p w14:paraId="3B52AF72" w14:textId="4E369EC2" w:rsidR="00D30B7F" w:rsidRDefault="00D30B7F" w:rsidP="00D30B7F">
      <w:pPr>
        <w:spacing w:line="380" w:lineRule="exact"/>
        <w:ind w:firstLineChars="200" w:firstLine="480"/>
        <w:rPr>
          <w:sz w:val="24"/>
          <w:szCs w:val="24"/>
        </w:rPr>
      </w:pPr>
      <w:r>
        <w:rPr>
          <w:rFonts w:hint="eastAsia"/>
          <w:sz w:val="24"/>
          <w:szCs w:val="24"/>
        </w:rPr>
        <w:t>2</w:t>
      </w:r>
      <w:r>
        <w:rPr>
          <w:rFonts w:hint="eastAsia"/>
          <w:sz w:val="24"/>
          <w:szCs w:val="24"/>
        </w:rPr>
        <w:t>、</w:t>
      </w:r>
      <w:r>
        <w:rPr>
          <w:sz w:val="24"/>
          <w:szCs w:val="24"/>
        </w:rPr>
        <w:t>研究生</w:t>
      </w:r>
      <w:r w:rsidR="00D73D75">
        <w:rPr>
          <w:rFonts w:hint="eastAsia"/>
          <w:sz w:val="24"/>
          <w:szCs w:val="24"/>
        </w:rPr>
        <w:t>校长</w:t>
      </w:r>
      <w:r>
        <w:rPr>
          <w:sz w:val="24"/>
          <w:szCs w:val="24"/>
        </w:rPr>
        <w:t>奖学金评审程序：</w:t>
      </w:r>
    </w:p>
    <w:p w14:paraId="6E216A93" w14:textId="105103D9" w:rsidR="00D30B7F" w:rsidRDefault="00D30B7F" w:rsidP="00D30B7F">
      <w:pPr>
        <w:spacing w:line="38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有意愿申请</w:t>
      </w:r>
      <w:r w:rsidR="00EC0ACC">
        <w:rPr>
          <w:rFonts w:hint="eastAsia"/>
          <w:sz w:val="24"/>
          <w:szCs w:val="24"/>
        </w:rPr>
        <w:t>校长</w:t>
      </w:r>
      <w:r>
        <w:rPr>
          <w:sz w:val="24"/>
          <w:szCs w:val="24"/>
        </w:rPr>
        <w:t>奖学金的研究生，本人应如实填写《</w:t>
      </w:r>
      <w:r w:rsidR="004A7FD9" w:rsidRPr="004A7FD9">
        <w:rPr>
          <w:rFonts w:hint="eastAsia"/>
          <w:sz w:val="24"/>
          <w:szCs w:val="24"/>
        </w:rPr>
        <w:t>南京农业大学校长奖学金申请表</w:t>
      </w:r>
      <w:r>
        <w:rPr>
          <w:sz w:val="24"/>
          <w:szCs w:val="24"/>
        </w:rPr>
        <w:t>》，</w:t>
      </w:r>
      <w:r>
        <w:rPr>
          <w:rFonts w:hint="eastAsia"/>
          <w:sz w:val="24"/>
          <w:szCs w:val="24"/>
        </w:rPr>
        <w:t>经导师审核、填写推荐意见，方可</w:t>
      </w:r>
      <w:r>
        <w:rPr>
          <w:sz w:val="24"/>
          <w:szCs w:val="24"/>
        </w:rPr>
        <w:t>向学院评审委员会提出申请；</w:t>
      </w:r>
    </w:p>
    <w:p w14:paraId="13027228" w14:textId="393F9036" w:rsidR="00D30B7F" w:rsidRDefault="00D30B7F" w:rsidP="00D30B7F">
      <w:pPr>
        <w:spacing w:line="380" w:lineRule="exact"/>
        <w:ind w:firstLine="480"/>
        <w:rPr>
          <w:sz w:val="24"/>
          <w:szCs w:val="24"/>
        </w:rPr>
      </w:pPr>
      <w:r>
        <w:rPr>
          <w:rFonts w:hint="eastAsia"/>
          <w:sz w:val="24"/>
          <w:szCs w:val="24"/>
        </w:rPr>
        <w:t>（</w:t>
      </w:r>
      <w:r>
        <w:rPr>
          <w:rFonts w:hint="eastAsia"/>
          <w:sz w:val="24"/>
          <w:szCs w:val="24"/>
        </w:rPr>
        <w:t>2</w:t>
      </w:r>
      <w:r>
        <w:rPr>
          <w:rFonts w:hint="eastAsia"/>
          <w:sz w:val="24"/>
          <w:szCs w:val="24"/>
        </w:rPr>
        <w:t>）</w:t>
      </w:r>
      <w:r>
        <w:rPr>
          <w:sz w:val="24"/>
          <w:szCs w:val="24"/>
        </w:rPr>
        <w:t>学院评审委员会主任委员</w:t>
      </w:r>
      <w:r>
        <w:rPr>
          <w:rFonts w:hint="eastAsia"/>
          <w:sz w:val="24"/>
          <w:szCs w:val="24"/>
        </w:rPr>
        <w:t>主持，根据初评综合加分成绩，</w:t>
      </w:r>
      <w:r>
        <w:rPr>
          <w:sz w:val="24"/>
          <w:szCs w:val="24"/>
        </w:rPr>
        <w:t>以民主评议的方式对申请</w:t>
      </w:r>
      <w:r w:rsidR="00506B94">
        <w:rPr>
          <w:rFonts w:hint="eastAsia"/>
          <w:sz w:val="24"/>
          <w:szCs w:val="24"/>
        </w:rPr>
        <w:t>校长</w:t>
      </w:r>
      <w:r>
        <w:rPr>
          <w:sz w:val="24"/>
          <w:szCs w:val="24"/>
        </w:rPr>
        <w:t>奖学金的研究生进行初步评审，评审过程中应充分尊重学院学术委员会、研究生导师的推荐意见；</w:t>
      </w:r>
    </w:p>
    <w:p w14:paraId="5FE2199C" w14:textId="77777777" w:rsidR="00D30B7F" w:rsidRDefault="00D30B7F" w:rsidP="00D30B7F">
      <w:pPr>
        <w:spacing w:line="380" w:lineRule="exact"/>
        <w:ind w:firstLine="480"/>
        <w:rPr>
          <w:sz w:val="24"/>
          <w:szCs w:val="24"/>
        </w:rPr>
      </w:pPr>
      <w:r>
        <w:rPr>
          <w:rFonts w:hint="eastAsia"/>
          <w:sz w:val="24"/>
          <w:szCs w:val="24"/>
        </w:rPr>
        <w:t>（</w:t>
      </w:r>
      <w:r>
        <w:rPr>
          <w:rFonts w:hint="eastAsia"/>
          <w:sz w:val="24"/>
          <w:szCs w:val="24"/>
        </w:rPr>
        <w:t>3</w:t>
      </w:r>
      <w:r>
        <w:rPr>
          <w:rFonts w:hint="eastAsia"/>
          <w:sz w:val="24"/>
          <w:szCs w:val="24"/>
        </w:rPr>
        <w:t>）</w:t>
      </w:r>
      <w:r>
        <w:rPr>
          <w:sz w:val="24"/>
          <w:szCs w:val="24"/>
        </w:rPr>
        <w:t>初步评审确定的符合条件的研究生必须参加公开答辩，公开答辩由学院</w:t>
      </w:r>
      <w:r>
        <w:rPr>
          <w:rFonts w:hint="eastAsia"/>
          <w:sz w:val="24"/>
          <w:szCs w:val="24"/>
        </w:rPr>
        <w:t>奖助学金</w:t>
      </w:r>
      <w:r>
        <w:rPr>
          <w:sz w:val="24"/>
          <w:szCs w:val="24"/>
        </w:rPr>
        <w:t>评审委员会组织实施</w:t>
      </w:r>
      <w:r>
        <w:rPr>
          <w:rFonts w:hint="eastAsia"/>
          <w:sz w:val="24"/>
          <w:szCs w:val="24"/>
        </w:rPr>
        <w:t>，</w:t>
      </w:r>
      <w:r w:rsidRPr="00D915DC">
        <w:rPr>
          <w:rFonts w:hint="eastAsia"/>
          <w:sz w:val="24"/>
          <w:szCs w:val="24"/>
        </w:rPr>
        <w:t>学院研究生奖助学金评审委员会全体委员三分之二以上到场方能举行公开答辩，公开答辩</w:t>
      </w:r>
      <w:r w:rsidRPr="00D915DC">
        <w:rPr>
          <w:sz w:val="24"/>
          <w:szCs w:val="24"/>
        </w:rPr>
        <w:t>采取导师回避原则；</w:t>
      </w:r>
    </w:p>
    <w:p w14:paraId="7FFD4E89" w14:textId="1FC43688" w:rsidR="00D30B7F" w:rsidRDefault="00D30B7F" w:rsidP="00D30B7F">
      <w:pPr>
        <w:spacing w:line="380" w:lineRule="exact"/>
        <w:rPr>
          <w:sz w:val="24"/>
          <w:szCs w:val="24"/>
        </w:rPr>
      </w:pPr>
      <w:r>
        <w:rPr>
          <w:sz w:val="24"/>
          <w:szCs w:val="24"/>
        </w:rPr>
        <w:t xml:space="preserve">    </w:t>
      </w:r>
      <w:r>
        <w:rPr>
          <w:rFonts w:hint="eastAsia"/>
          <w:sz w:val="24"/>
          <w:szCs w:val="24"/>
        </w:rPr>
        <w:t>（</w:t>
      </w:r>
      <w:r>
        <w:rPr>
          <w:rFonts w:hint="eastAsia"/>
          <w:sz w:val="24"/>
          <w:szCs w:val="24"/>
        </w:rPr>
        <w:t>4</w:t>
      </w:r>
      <w:r>
        <w:rPr>
          <w:rFonts w:hint="eastAsia"/>
          <w:sz w:val="24"/>
          <w:szCs w:val="24"/>
        </w:rPr>
        <w:t>）</w:t>
      </w:r>
      <w:r>
        <w:rPr>
          <w:sz w:val="24"/>
          <w:szCs w:val="24"/>
        </w:rPr>
        <w:t>经初步评审和公开答辩，学院确定拟推荐人选并在本学院内进行不少于</w:t>
      </w:r>
      <w:r>
        <w:rPr>
          <w:rFonts w:hint="eastAsia"/>
          <w:sz w:val="24"/>
          <w:szCs w:val="24"/>
        </w:rPr>
        <w:t>3</w:t>
      </w:r>
      <w:r>
        <w:rPr>
          <w:sz w:val="24"/>
          <w:szCs w:val="24"/>
        </w:rPr>
        <w:t>个工作日的公示。公示无异议后，填制《</w:t>
      </w:r>
      <w:r w:rsidR="00523D6E" w:rsidRPr="00523D6E">
        <w:rPr>
          <w:rFonts w:hint="eastAsia"/>
          <w:sz w:val="24"/>
          <w:szCs w:val="24"/>
        </w:rPr>
        <w:t>南京农业大学校长奖学金学院推荐名单（博士生）</w:t>
      </w:r>
      <w:r>
        <w:rPr>
          <w:sz w:val="24"/>
          <w:szCs w:val="24"/>
        </w:rPr>
        <w:t>》、《</w:t>
      </w:r>
      <w:r w:rsidR="00523D6E" w:rsidRPr="00523D6E">
        <w:rPr>
          <w:rFonts w:hint="eastAsia"/>
          <w:sz w:val="24"/>
          <w:szCs w:val="24"/>
        </w:rPr>
        <w:t>南京农业大学校长奖学金学院推荐名单（</w:t>
      </w:r>
      <w:r w:rsidR="00523D6E">
        <w:rPr>
          <w:rFonts w:hint="eastAsia"/>
          <w:sz w:val="24"/>
          <w:szCs w:val="24"/>
        </w:rPr>
        <w:t>硕</w:t>
      </w:r>
      <w:r w:rsidR="00523D6E" w:rsidRPr="00523D6E">
        <w:rPr>
          <w:rFonts w:hint="eastAsia"/>
          <w:sz w:val="24"/>
          <w:szCs w:val="24"/>
        </w:rPr>
        <w:t>士生）</w:t>
      </w:r>
      <w:r>
        <w:rPr>
          <w:sz w:val="24"/>
          <w:szCs w:val="24"/>
        </w:rPr>
        <w:t>》及相关附件材料，报研究生工作部备案</w:t>
      </w:r>
      <w:r>
        <w:rPr>
          <w:rFonts w:hint="eastAsia"/>
          <w:sz w:val="24"/>
          <w:szCs w:val="24"/>
        </w:rPr>
        <w:t>。</w:t>
      </w:r>
    </w:p>
    <w:p w14:paraId="33BAC7F2" w14:textId="336199C8" w:rsidR="00D30B7F" w:rsidRDefault="00D30B7F" w:rsidP="00D30B7F">
      <w:pPr>
        <w:spacing w:line="380" w:lineRule="exact"/>
        <w:ind w:firstLineChars="200" w:firstLine="480"/>
        <w:rPr>
          <w:sz w:val="24"/>
          <w:szCs w:val="24"/>
        </w:rPr>
      </w:pPr>
      <w:r>
        <w:rPr>
          <w:rFonts w:hint="eastAsia"/>
          <w:sz w:val="24"/>
          <w:szCs w:val="24"/>
        </w:rPr>
        <w:t>3</w:t>
      </w:r>
      <w:r>
        <w:rPr>
          <w:rFonts w:hint="eastAsia"/>
          <w:sz w:val="24"/>
          <w:szCs w:val="24"/>
        </w:rPr>
        <w:t>、</w:t>
      </w:r>
      <w:r>
        <w:rPr>
          <w:sz w:val="24"/>
          <w:szCs w:val="24"/>
        </w:rPr>
        <w:t>对研究生</w:t>
      </w:r>
      <w:r w:rsidR="00CA44E5">
        <w:rPr>
          <w:rFonts w:hint="eastAsia"/>
          <w:sz w:val="24"/>
          <w:szCs w:val="24"/>
        </w:rPr>
        <w:t>校长</w:t>
      </w:r>
      <w:r>
        <w:rPr>
          <w:sz w:val="24"/>
          <w:szCs w:val="24"/>
        </w:rPr>
        <w:t>奖学金评审结果有异议的研究生，可在学院公示阶段向学院评审委员会提出书面申诉。研究生申诉书应包括以下内容：申诉人基本情况、申诉要求或事实、申诉理由、提出申诉的日期、申诉人对其提出的申诉理由和事实的真实性做出承诺并签名。评审委员会在</w:t>
      </w:r>
      <w:r>
        <w:rPr>
          <w:sz w:val="24"/>
          <w:szCs w:val="24"/>
        </w:rPr>
        <w:t>5</w:t>
      </w:r>
      <w:r>
        <w:rPr>
          <w:sz w:val="24"/>
          <w:szCs w:val="24"/>
        </w:rPr>
        <w:t>个工作日内予以答复。如研究生对学院做出的答复</w:t>
      </w:r>
      <w:r>
        <w:rPr>
          <w:rFonts w:hint="eastAsia"/>
          <w:sz w:val="24"/>
          <w:szCs w:val="24"/>
        </w:rPr>
        <w:t>仍</w:t>
      </w:r>
      <w:r>
        <w:rPr>
          <w:sz w:val="24"/>
          <w:szCs w:val="24"/>
        </w:rPr>
        <w:t>存在异议，可在学校公示阶段向学校研究生</w:t>
      </w:r>
      <w:r w:rsidR="00CA44E5">
        <w:rPr>
          <w:rFonts w:hint="eastAsia"/>
          <w:sz w:val="24"/>
          <w:szCs w:val="24"/>
        </w:rPr>
        <w:t>校长</w:t>
      </w:r>
      <w:r>
        <w:rPr>
          <w:sz w:val="24"/>
          <w:szCs w:val="24"/>
        </w:rPr>
        <w:t>奖学金评审领导小组办公室提请裁决。</w:t>
      </w:r>
    </w:p>
    <w:p w14:paraId="1F95513A" w14:textId="77777777" w:rsidR="00D30B7F" w:rsidRDefault="00D30B7F" w:rsidP="00D30B7F">
      <w:pPr>
        <w:spacing w:line="380" w:lineRule="exact"/>
        <w:ind w:firstLineChars="196" w:firstLine="472"/>
        <w:rPr>
          <w:b/>
          <w:sz w:val="24"/>
          <w:szCs w:val="24"/>
        </w:rPr>
      </w:pPr>
      <w:r>
        <w:rPr>
          <w:rFonts w:hint="eastAsia"/>
          <w:b/>
          <w:sz w:val="24"/>
          <w:szCs w:val="24"/>
        </w:rPr>
        <w:t>第八条</w:t>
      </w:r>
      <w:r>
        <w:rPr>
          <w:rFonts w:hint="eastAsia"/>
          <w:b/>
          <w:sz w:val="24"/>
          <w:szCs w:val="24"/>
        </w:rPr>
        <w:t xml:space="preserve">  </w:t>
      </w:r>
      <w:r>
        <w:rPr>
          <w:rFonts w:hint="eastAsia"/>
          <w:sz w:val="24"/>
          <w:szCs w:val="24"/>
        </w:rPr>
        <w:t>本办法由园艺学院党委负责解释。</w:t>
      </w:r>
    </w:p>
    <w:p w14:paraId="3E59EE65" w14:textId="77777777" w:rsidR="00D30B7F" w:rsidRDefault="00D30B7F" w:rsidP="00D30B7F">
      <w:pPr>
        <w:spacing w:line="380" w:lineRule="exact"/>
        <w:jc w:val="center"/>
        <w:rPr>
          <w:sz w:val="24"/>
          <w:szCs w:val="24"/>
        </w:rPr>
      </w:pPr>
      <w:r>
        <w:rPr>
          <w:rFonts w:hint="eastAsia"/>
        </w:rPr>
        <w:t xml:space="preserve">                              </w:t>
      </w:r>
      <w:r>
        <w:t xml:space="preserve">   </w:t>
      </w:r>
      <w:r>
        <w:rPr>
          <w:rFonts w:hint="eastAsia"/>
        </w:rPr>
        <w:t xml:space="preserve"> </w:t>
      </w:r>
      <w:r>
        <w:rPr>
          <w:rFonts w:hint="eastAsia"/>
          <w:sz w:val="24"/>
          <w:szCs w:val="24"/>
        </w:rPr>
        <w:t xml:space="preserve">                </w:t>
      </w:r>
      <w:r>
        <w:rPr>
          <w:rFonts w:hint="eastAsia"/>
          <w:sz w:val="24"/>
          <w:szCs w:val="24"/>
        </w:rPr>
        <w:t>南京农业大学园艺学院</w:t>
      </w:r>
    </w:p>
    <w:p w14:paraId="1B1B67BE" w14:textId="339EA125" w:rsidR="00D30B7F" w:rsidRDefault="00D30B7F" w:rsidP="00D30B7F">
      <w:pPr>
        <w:spacing w:line="380" w:lineRule="exact"/>
        <w:rPr>
          <w:sz w:val="24"/>
          <w:szCs w:val="24"/>
        </w:rPr>
      </w:pPr>
      <w:r>
        <w:rPr>
          <w:rFonts w:hint="eastAsia"/>
          <w:sz w:val="24"/>
          <w:szCs w:val="24"/>
        </w:rPr>
        <w:t xml:space="preserve">                                                   20</w:t>
      </w:r>
      <w:r w:rsidR="002F505B">
        <w:rPr>
          <w:rFonts w:hint="eastAsia"/>
          <w:sz w:val="24"/>
          <w:szCs w:val="24"/>
        </w:rPr>
        <w:t>21</w:t>
      </w:r>
      <w:r>
        <w:rPr>
          <w:rFonts w:hint="eastAsia"/>
          <w:sz w:val="24"/>
          <w:szCs w:val="24"/>
        </w:rPr>
        <w:t>年</w:t>
      </w:r>
      <w:r w:rsidR="002F505B">
        <w:rPr>
          <w:rFonts w:hint="eastAsia"/>
          <w:sz w:val="24"/>
          <w:szCs w:val="24"/>
        </w:rPr>
        <w:t>4</w:t>
      </w:r>
      <w:r>
        <w:rPr>
          <w:rFonts w:hint="eastAsia"/>
          <w:sz w:val="24"/>
          <w:szCs w:val="24"/>
        </w:rPr>
        <w:t>月</w:t>
      </w:r>
      <w:r>
        <w:rPr>
          <w:rFonts w:hint="eastAsia"/>
          <w:sz w:val="24"/>
          <w:szCs w:val="24"/>
        </w:rPr>
        <w:t>2</w:t>
      </w:r>
      <w:r w:rsidR="002F505B">
        <w:rPr>
          <w:rFonts w:hint="eastAsia"/>
          <w:sz w:val="24"/>
          <w:szCs w:val="24"/>
        </w:rPr>
        <w:t>0</w:t>
      </w:r>
      <w:r>
        <w:rPr>
          <w:rFonts w:hint="eastAsia"/>
          <w:sz w:val="24"/>
          <w:szCs w:val="24"/>
        </w:rPr>
        <w:t>日</w:t>
      </w:r>
    </w:p>
    <w:p w14:paraId="236A6529" w14:textId="77777777" w:rsidR="00130808" w:rsidRPr="00D30B7F" w:rsidRDefault="00130808"/>
    <w:sectPr w:rsidR="00130808" w:rsidRPr="00D30B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5F24" w14:textId="77777777" w:rsidR="00B80B1A" w:rsidRDefault="00B80B1A" w:rsidP="00113586">
      <w:r>
        <w:separator/>
      </w:r>
    </w:p>
  </w:endnote>
  <w:endnote w:type="continuationSeparator" w:id="0">
    <w:p w14:paraId="67B9C28D" w14:textId="77777777" w:rsidR="00B80B1A" w:rsidRDefault="00B80B1A" w:rsidP="0011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4640" w14:textId="77777777" w:rsidR="00B80B1A" w:rsidRDefault="00B80B1A" w:rsidP="00113586">
      <w:r>
        <w:separator/>
      </w:r>
    </w:p>
  </w:footnote>
  <w:footnote w:type="continuationSeparator" w:id="0">
    <w:p w14:paraId="7515A432" w14:textId="77777777" w:rsidR="00B80B1A" w:rsidRDefault="00B80B1A" w:rsidP="0011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0AC"/>
    <w:multiLevelType w:val="hybridMultilevel"/>
    <w:tmpl w:val="E3F81EAC"/>
    <w:lvl w:ilvl="0" w:tplc="D8FCBD48">
      <w:start w:val="1"/>
      <w:numFmt w:val="japaneseCounting"/>
      <w:lvlText w:val="第%1条"/>
      <w:lvlJc w:val="left"/>
      <w:pPr>
        <w:ind w:left="1515" w:hanging="9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0"/>
    <w:rsid w:val="000105C7"/>
    <w:rsid w:val="000277FE"/>
    <w:rsid w:val="00080D32"/>
    <w:rsid w:val="000C2671"/>
    <w:rsid w:val="000C684D"/>
    <w:rsid w:val="00100154"/>
    <w:rsid w:val="00113586"/>
    <w:rsid w:val="00130808"/>
    <w:rsid w:val="00192565"/>
    <w:rsid w:val="00192A11"/>
    <w:rsid w:val="001B4D4C"/>
    <w:rsid w:val="00200992"/>
    <w:rsid w:val="002119FA"/>
    <w:rsid w:val="002C26D9"/>
    <w:rsid w:val="002E5538"/>
    <w:rsid w:val="002F505B"/>
    <w:rsid w:val="0032746B"/>
    <w:rsid w:val="003E73A8"/>
    <w:rsid w:val="00403E45"/>
    <w:rsid w:val="0043374F"/>
    <w:rsid w:val="00444D39"/>
    <w:rsid w:val="00456C80"/>
    <w:rsid w:val="004A7583"/>
    <w:rsid w:val="004A7FD9"/>
    <w:rsid w:val="004E7F93"/>
    <w:rsid w:val="00506B94"/>
    <w:rsid w:val="00523D6E"/>
    <w:rsid w:val="00564B6D"/>
    <w:rsid w:val="005B6757"/>
    <w:rsid w:val="005B7F3D"/>
    <w:rsid w:val="005D0B55"/>
    <w:rsid w:val="00666D70"/>
    <w:rsid w:val="006B1A68"/>
    <w:rsid w:val="006B4936"/>
    <w:rsid w:val="00703A1E"/>
    <w:rsid w:val="0070730B"/>
    <w:rsid w:val="00785737"/>
    <w:rsid w:val="007B31DE"/>
    <w:rsid w:val="007F6220"/>
    <w:rsid w:val="00945BD8"/>
    <w:rsid w:val="00960060"/>
    <w:rsid w:val="009916F6"/>
    <w:rsid w:val="00991BF1"/>
    <w:rsid w:val="009B456A"/>
    <w:rsid w:val="009D6F6A"/>
    <w:rsid w:val="00A66FE1"/>
    <w:rsid w:val="00A7677B"/>
    <w:rsid w:val="00AA58C7"/>
    <w:rsid w:val="00AD3F30"/>
    <w:rsid w:val="00AE2835"/>
    <w:rsid w:val="00B17E2B"/>
    <w:rsid w:val="00B777C0"/>
    <w:rsid w:val="00B80B1A"/>
    <w:rsid w:val="00B83ECC"/>
    <w:rsid w:val="00B96713"/>
    <w:rsid w:val="00B967DA"/>
    <w:rsid w:val="00BA465B"/>
    <w:rsid w:val="00BE785E"/>
    <w:rsid w:val="00C030AC"/>
    <w:rsid w:val="00C76A06"/>
    <w:rsid w:val="00C97FCC"/>
    <w:rsid w:val="00CA44E5"/>
    <w:rsid w:val="00CA4E10"/>
    <w:rsid w:val="00CC1CAF"/>
    <w:rsid w:val="00CC40AC"/>
    <w:rsid w:val="00CF3B6A"/>
    <w:rsid w:val="00D058D7"/>
    <w:rsid w:val="00D30B7F"/>
    <w:rsid w:val="00D720B2"/>
    <w:rsid w:val="00D73D75"/>
    <w:rsid w:val="00D826C4"/>
    <w:rsid w:val="00D91994"/>
    <w:rsid w:val="00E33ADA"/>
    <w:rsid w:val="00EC0ACC"/>
    <w:rsid w:val="00EC1C24"/>
    <w:rsid w:val="00F35A5B"/>
    <w:rsid w:val="00F44B3B"/>
    <w:rsid w:val="00F52E8F"/>
    <w:rsid w:val="00F536D9"/>
    <w:rsid w:val="00F623B4"/>
    <w:rsid w:val="00F87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26D36"/>
  <w15:chartTrackingRefBased/>
  <w15:docId w15:val="{108F204E-4B53-4EE0-BE2F-DB9A97CC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B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B55"/>
    <w:pPr>
      <w:ind w:firstLineChars="200" w:firstLine="420"/>
    </w:pPr>
  </w:style>
  <w:style w:type="paragraph" w:styleId="a4">
    <w:name w:val="header"/>
    <w:basedOn w:val="a"/>
    <w:link w:val="a5"/>
    <w:uiPriority w:val="99"/>
    <w:unhideWhenUsed/>
    <w:rsid w:val="0011358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13586"/>
    <w:rPr>
      <w:rFonts w:ascii="Times New Roman" w:eastAsia="宋体" w:hAnsi="Times New Roman" w:cs="Times New Roman"/>
      <w:sz w:val="18"/>
      <w:szCs w:val="18"/>
    </w:rPr>
  </w:style>
  <w:style w:type="paragraph" w:styleId="a6">
    <w:name w:val="footer"/>
    <w:basedOn w:val="a"/>
    <w:link w:val="a7"/>
    <w:uiPriority w:val="99"/>
    <w:unhideWhenUsed/>
    <w:rsid w:val="00113586"/>
    <w:pPr>
      <w:tabs>
        <w:tab w:val="center" w:pos="4153"/>
        <w:tab w:val="right" w:pos="8306"/>
      </w:tabs>
      <w:snapToGrid w:val="0"/>
      <w:jc w:val="left"/>
    </w:pPr>
    <w:rPr>
      <w:sz w:val="18"/>
      <w:szCs w:val="18"/>
    </w:rPr>
  </w:style>
  <w:style w:type="character" w:customStyle="1" w:styleId="a7">
    <w:name w:val="页脚 字符"/>
    <w:basedOn w:val="a0"/>
    <w:link w:val="a6"/>
    <w:uiPriority w:val="99"/>
    <w:rsid w:val="0011358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1122</TotalTime>
  <Pages>3</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RWK</dc:creator>
  <cp:keywords/>
  <dc:description/>
  <cp:lastModifiedBy>RWK</cp:lastModifiedBy>
  <cp:revision>141</cp:revision>
  <dcterms:created xsi:type="dcterms:W3CDTF">2021-04-19T07:20:00Z</dcterms:created>
  <dcterms:modified xsi:type="dcterms:W3CDTF">2021-04-26T08:10:00Z</dcterms:modified>
</cp:coreProperties>
</file>